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A1655" w:rsidRPr="0034148C" w:rsidRDefault="00EA1655" w:rsidP="0045461A">
      <w:pPr>
        <w:pStyle w:val="Default"/>
        <w:spacing w:line="360" w:lineRule="auto"/>
        <w:jc w:val="center"/>
        <w:rPr>
          <w:rFonts w:ascii="华文中宋" w:eastAsia="华文中宋" w:hAnsi="华文中宋"/>
          <w:b/>
          <w:sz w:val="52"/>
          <w:szCs w:val="52"/>
        </w:rPr>
      </w:pPr>
      <w:r w:rsidRPr="0034148C">
        <w:rPr>
          <w:rFonts w:ascii="华文中宋" w:eastAsia="华文中宋" w:hAnsi="华文中宋" w:hint="eastAsia"/>
          <w:b/>
          <w:sz w:val="52"/>
          <w:szCs w:val="52"/>
        </w:rPr>
        <w:t>政府与社会资本合作</w:t>
      </w:r>
      <w:r w:rsidRPr="0034148C">
        <w:rPr>
          <w:rFonts w:ascii="华文中宋" w:eastAsia="华文中宋" w:hAnsi="华文中宋"/>
          <w:b/>
          <w:sz w:val="52"/>
          <w:szCs w:val="52"/>
        </w:rPr>
        <w:t>(PPP)</w:t>
      </w:r>
      <w:r w:rsidRPr="0034148C">
        <w:rPr>
          <w:rFonts w:ascii="华文中宋" w:eastAsia="华文中宋" w:hAnsi="华文中宋" w:hint="eastAsia"/>
          <w:b/>
          <w:sz w:val="52"/>
          <w:szCs w:val="52"/>
        </w:rPr>
        <w:t>模式</w:t>
      </w:r>
    </w:p>
    <w:p w:rsidR="00EA1655" w:rsidRDefault="00EA1655" w:rsidP="0045461A">
      <w:pPr>
        <w:pStyle w:val="Default"/>
        <w:spacing w:line="360" w:lineRule="auto"/>
        <w:jc w:val="center"/>
        <w:rPr>
          <w:rFonts w:hAnsi="黑体"/>
          <w:sz w:val="44"/>
          <w:szCs w:val="44"/>
        </w:rPr>
      </w:pPr>
      <w:r>
        <w:rPr>
          <w:rFonts w:hAnsi="黑体" w:hint="eastAsia"/>
          <w:sz w:val="44"/>
          <w:szCs w:val="44"/>
        </w:rPr>
        <w:t>实战研讨班</w:t>
      </w:r>
      <w:r>
        <w:rPr>
          <w:rFonts w:hAnsi="黑体"/>
          <w:sz w:val="44"/>
          <w:szCs w:val="44"/>
        </w:rPr>
        <w:t xml:space="preserve"> </w:t>
      </w:r>
      <w:r>
        <w:rPr>
          <w:rFonts w:hAnsi="黑体" w:hint="eastAsia"/>
          <w:sz w:val="44"/>
          <w:szCs w:val="44"/>
        </w:rPr>
        <w:t>第</w:t>
      </w:r>
      <w:r>
        <w:rPr>
          <w:rFonts w:hAnsi="黑体"/>
          <w:sz w:val="44"/>
          <w:szCs w:val="44"/>
        </w:rPr>
        <w:t>25</w:t>
      </w:r>
      <w:r>
        <w:rPr>
          <w:rFonts w:hAnsi="黑体" w:hint="eastAsia"/>
          <w:sz w:val="44"/>
          <w:szCs w:val="44"/>
        </w:rPr>
        <w:t>期</w:t>
      </w:r>
    </w:p>
    <w:p w:rsidR="00EA1655" w:rsidRDefault="00EA1655" w:rsidP="003C6CE5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</w:t>
      </w:r>
      <w:r>
        <w:rPr>
          <w:rFonts w:ascii="黑体" w:eastAsia="黑体" w:hAnsi="黑体" w:cs="黑体" w:hint="eastAsia"/>
          <w:b/>
          <w:bCs/>
          <w:shadow/>
          <w:sz w:val="24"/>
        </w:rPr>
        <w:t>项目背景</w:t>
      </w:r>
      <w:r>
        <w:rPr>
          <w:rStyle w:val="style151"/>
          <w:rFonts w:ascii="黑体" w:eastAsia="黑体" w:hAnsi="黑体" w:cs="黑体" w:hint="eastAsia"/>
          <w:sz w:val="24"/>
        </w:rPr>
        <w:t>】</w:t>
      </w:r>
    </w:p>
    <w:p w:rsidR="00EA1655" w:rsidRDefault="00EA1655" w:rsidP="003C6CE5">
      <w:pPr>
        <w:widowControl/>
        <w:spacing w:afterLines="50" w:line="360" w:lineRule="auto"/>
        <w:ind w:firstLine="480"/>
        <w:jc w:val="left"/>
        <w:rPr>
          <w:rFonts w:ascii="新宋体" w:eastAsia="新宋体" w:hAnsi="新宋体" w:cs="新宋体"/>
          <w:bCs/>
          <w:szCs w:val="21"/>
        </w:rPr>
      </w:pPr>
      <w:r>
        <w:rPr>
          <w:rFonts w:ascii="新宋体" w:eastAsia="新宋体" w:hAnsi="新宋体" w:cs="新宋体"/>
          <w:bCs/>
          <w:szCs w:val="21"/>
        </w:rPr>
        <w:t>PPP</w:t>
      </w:r>
      <w:r>
        <w:rPr>
          <w:rFonts w:ascii="新宋体" w:eastAsia="新宋体" w:hAnsi="新宋体" w:cs="新宋体" w:hint="eastAsia"/>
          <w:bCs/>
          <w:szCs w:val="21"/>
        </w:rPr>
        <w:t>（</w:t>
      </w:r>
      <w:r>
        <w:rPr>
          <w:rFonts w:ascii="新宋体" w:eastAsia="新宋体" w:hAnsi="新宋体" w:cs="新宋体"/>
          <w:bCs/>
          <w:szCs w:val="21"/>
        </w:rPr>
        <w:t>Public—Private—Partnership</w:t>
      </w:r>
      <w:r>
        <w:rPr>
          <w:rFonts w:ascii="新宋体" w:eastAsia="新宋体" w:hAnsi="新宋体" w:cs="新宋体" w:hint="eastAsia"/>
          <w:bCs/>
          <w:szCs w:val="21"/>
        </w:rPr>
        <w:t>）模式，即政府和社会资本合作共同提供基础设施及公共服务。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7"/>
          <w:attr w:name="Year" w:val="2013"/>
        </w:smartTagPr>
        <w:r>
          <w:rPr>
            <w:rFonts w:ascii="新宋体" w:eastAsia="新宋体" w:hAnsi="新宋体" w:cs="新宋体"/>
            <w:bCs/>
            <w:szCs w:val="21"/>
          </w:rPr>
          <w:t>2013</w:t>
        </w:r>
        <w:r>
          <w:rPr>
            <w:rFonts w:ascii="新宋体" w:eastAsia="新宋体" w:hAnsi="新宋体" w:cs="新宋体" w:hint="eastAsia"/>
            <w:bCs/>
            <w:szCs w:val="21"/>
          </w:rPr>
          <w:t>年</w:t>
        </w:r>
        <w:r>
          <w:rPr>
            <w:rFonts w:ascii="新宋体" w:eastAsia="新宋体" w:hAnsi="新宋体" w:cs="新宋体"/>
            <w:bCs/>
            <w:szCs w:val="21"/>
          </w:rPr>
          <w:t>7</w:t>
        </w:r>
        <w:r>
          <w:rPr>
            <w:rFonts w:ascii="新宋体" w:eastAsia="新宋体" w:hAnsi="新宋体" w:cs="新宋体" w:hint="eastAsia"/>
            <w:bCs/>
            <w:szCs w:val="21"/>
          </w:rPr>
          <w:t>月</w:t>
        </w:r>
        <w:r>
          <w:rPr>
            <w:rFonts w:ascii="新宋体" w:eastAsia="新宋体" w:hAnsi="新宋体" w:cs="新宋体"/>
            <w:bCs/>
            <w:szCs w:val="21"/>
          </w:rPr>
          <w:t>31</w:t>
        </w:r>
        <w:r>
          <w:rPr>
            <w:rFonts w:ascii="新宋体" w:eastAsia="新宋体" w:hAnsi="新宋体" w:cs="新宋体" w:hint="eastAsia"/>
            <w:bCs/>
            <w:szCs w:val="21"/>
          </w:rPr>
          <w:t>日</w:t>
        </w:r>
      </w:smartTag>
      <w:r>
        <w:rPr>
          <w:rFonts w:ascii="新宋体" w:eastAsia="新宋体" w:hAnsi="新宋体" w:cs="新宋体" w:hint="eastAsia"/>
          <w:bCs/>
          <w:szCs w:val="21"/>
        </w:rPr>
        <w:t>，国务院总理李克强提出，要利用特许经营、投资补助、政府购买服务等方式吸引民间资本参与经营性项目建设与运营。作为新一轮城镇化建设中的重大改革举措，这被认为是</w:t>
      </w:r>
      <w:r>
        <w:rPr>
          <w:rFonts w:ascii="新宋体" w:eastAsia="新宋体" w:hAnsi="新宋体" w:cs="新宋体"/>
          <w:bCs/>
          <w:szCs w:val="21"/>
        </w:rPr>
        <w:t>PPP</w:t>
      </w:r>
      <w:r>
        <w:rPr>
          <w:rFonts w:ascii="新宋体" w:eastAsia="新宋体" w:hAnsi="新宋体" w:cs="新宋体" w:hint="eastAsia"/>
          <w:bCs/>
          <w:szCs w:val="21"/>
        </w:rPr>
        <w:t>模式开启的信号。</w:t>
      </w:r>
    </w:p>
    <w:p w:rsidR="00EA1655" w:rsidRDefault="00EA1655" w:rsidP="003C6CE5">
      <w:pPr>
        <w:widowControl/>
        <w:spacing w:afterLines="50" w:line="360" w:lineRule="auto"/>
        <w:ind w:firstLine="480"/>
        <w:jc w:val="left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/>
          <w:bCs/>
          <w:szCs w:val="21"/>
        </w:rPr>
        <w:t>2015</w:t>
      </w:r>
      <w:r>
        <w:rPr>
          <w:rFonts w:ascii="新宋体" w:eastAsia="新宋体" w:hAnsi="新宋体" w:cs="新宋体" w:hint="eastAsia"/>
          <w:bCs/>
          <w:szCs w:val="21"/>
        </w:rPr>
        <w:t>年是</w:t>
      </w:r>
      <w:r>
        <w:rPr>
          <w:rFonts w:ascii="新宋体" w:eastAsia="新宋体" w:hAnsi="新宋体" w:cs="新宋体"/>
          <w:bCs/>
          <w:szCs w:val="21"/>
        </w:rPr>
        <w:t>PPP</w:t>
      </w:r>
      <w:r>
        <w:rPr>
          <w:rFonts w:ascii="新宋体" w:eastAsia="新宋体" w:hAnsi="新宋体" w:cs="新宋体" w:hint="eastAsia"/>
          <w:bCs/>
          <w:szCs w:val="21"/>
        </w:rPr>
        <w:t>元年，</w:t>
      </w:r>
      <w:r>
        <w:rPr>
          <w:rFonts w:ascii="新宋体" w:eastAsia="新宋体" w:hAnsi="新宋体" w:cs="新宋体"/>
          <w:szCs w:val="21"/>
        </w:rPr>
        <w:t>2016</w:t>
      </w:r>
      <w:r>
        <w:rPr>
          <w:rFonts w:ascii="新宋体" w:eastAsia="新宋体" w:hAnsi="新宋体" w:cs="新宋体" w:hint="eastAsia"/>
          <w:szCs w:val="21"/>
        </w:rPr>
        <w:t>年</w:t>
      </w:r>
      <w:r>
        <w:rPr>
          <w:rFonts w:ascii="新宋体" w:eastAsia="新宋体" w:hAnsi="新宋体" w:cs="新宋体"/>
          <w:szCs w:val="21"/>
        </w:rPr>
        <w:t>PPP</w:t>
      </w:r>
      <w:r>
        <w:rPr>
          <w:rFonts w:ascii="新宋体" w:eastAsia="新宋体" w:hAnsi="新宋体" w:cs="新宋体" w:hint="eastAsia"/>
          <w:szCs w:val="21"/>
        </w:rPr>
        <w:t>正式进入实战操作新纪元，而</w:t>
      </w:r>
      <w:r>
        <w:rPr>
          <w:rFonts w:ascii="新宋体" w:eastAsia="新宋体" w:hAnsi="新宋体" w:cs="新宋体"/>
          <w:szCs w:val="21"/>
        </w:rPr>
        <w:t>2017</w:t>
      </w:r>
      <w:r>
        <w:rPr>
          <w:rFonts w:ascii="新宋体" w:eastAsia="新宋体" w:hAnsi="新宋体" w:cs="新宋体" w:hint="eastAsia"/>
          <w:szCs w:val="21"/>
        </w:rPr>
        <w:t>年则是</w:t>
      </w:r>
      <w:r>
        <w:rPr>
          <w:rFonts w:ascii="新宋体" w:eastAsia="新宋体" w:hAnsi="新宋体" w:cs="新宋体"/>
          <w:szCs w:val="21"/>
        </w:rPr>
        <w:t>PPP</w:t>
      </w:r>
      <w:r>
        <w:rPr>
          <w:rFonts w:ascii="新宋体" w:eastAsia="新宋体" w:hAnsi="新宋体" w:cs="新宋体" w:hint="eastAsia"/>
          <w:szCs w:val="21"/>
        </w:rPr>
        <w:t>发展的分水岭。</w:t>
      </w:r>
    </w:p>
    <w:p w:rsidR="00EA1655" w:rsidRDefault="00EA1655" w:rsidP="003C6CE5">
      <w:pPr>
        <w:widowControl/>
        <w:spacing w:afterLines="50" w:line="360" w:lineRule="auto"/>
        <w:ind w:firstLine="480"/>
        <w:jc w:val="left"/>
        <w:rPr>
          <w:rFonts w:ascii="新宋体" w:eastAsia="新宋体" w:hAnsi="新宋体" w:cs="新宋体"/>
          <w:bCs/>
          <w:szCs w:val="21"/>
        </w:rPr>
      </w:pPr>
      <w:r>
        <w:rPr>
          <w:rFonts w:ascii="新宋体" w:eastAsia="新宋体" w:hAnsi="新宋体" w:cs="新宋体" w:hint="eastAsia"/>
          <w:bCs/>
          <w:szCs w:val="21"/>
        </w:rPr>
        <w:t>砥砺前行三载，我国</w:t>
      </w:r>
      <w:r>
        <w:rPr>
          <w:rFonts w:ascii="新宋体" w:eastAsia="新宋体" w:hAnsi="新宋体" w:cs="新宋体"/>
          <w:bCs/>
          <w:szCs w:val="21"/>
        </w:rPr>
        <w:t>PPP</w:t>
      </w:r>
      <w:r>
        <w:rPr>
          <w:rFonts w:ascii="新宋体" w:eastAsia="新宋体" w:hAnsi="新宋体" w:cs="新宋体" w:hint="eastAsia"/>
          <w:bCs/>
          <w:szCs w:val="21"/>
        </w:rPr>
        <w:t>改革取得了积极成效，制度体系不断健全、项目落地不断加速、国际影响持续扩大、改革理念迈向纵深，在实现国家治理能力和治理体系现代化、优化资源配置、深入推进供给侧结构性改革等全局性改革中落下关键一子。</w:t>
      </w:r>
    </w:p>
    <w:p w:rsidR="00EA1655" w:rsidRPr="0059691A" w:rsidRDefault="00EA1655" w:rsidP="003C6CE5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b w:val="0"/>
          <w:sz w:val="24"/>
        </w:rPr>
      </w:pPr>
      <w:r w:rsidRPr="0059691A">
        <w:rPr>
          <w:rFonts w:hint="eastAsia"/>
          <w:b/>
          <w:shadow/>
        </w:rPr>
        <w:t>【学习对象】</w:t>
      </w:r>
    </w:p>
    <w:p w:rsidR="00EA1655" w:rsidRDefault="00EA1655" w:rsidP="0045461A">
      <w:pPr>
        <w:pStyle w:val="NormalWeb"/>
        <w:widowControl/>
        <w:spacing w:beforeAutospacing="0" w:line="360" w:lineRule="auto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 w:hint="eastAsia"/>
          <w:b/>
          <w:bCs/>
          <w:sz w:val="21"/>
          <w:szCs w:val="21"/>
        </w:rPr>
        <w:t>政府相关部门：</w:t>
      </w:r>
      <w:r>
        <w:rPr>
          <w:rFonts w:ascii="新宋体" w:eastAsia="新宋体" w:hAnsi="新宋体" w:cs="新宋体" w:hint="eastAsia"/>
          <w:sz w:val="21"/>
          <w:szCs w:val="21"/>
        </w:rPr>
        <w:t>发改委（特许经营）、物价局、财政局（政府购买服务）、建设局、市政局、水务局、交通局、环保局</w:t>
      </w:r>
      <w:r>
        <w:rPr>
          <w:rFonts w:ascii="新宋体" w:eastAsia="新宋体" w:hAnsi="新宋体" w:cs="新宋体"/>
          <w:sz w:val="21"/>
          <w:szCs w:val="21"/>
        </w:rPr>
        <w:t xml:space="preserve"> </w:t>
      </w:r>
      <w:r>
        <w:rPr>
          <w:rFonts w:ascii="新宋体" w:eastAsia="新宋体" w:hAnsi="新宋体" w:cs="新宋体" w:hint="eastAsia"/>
          <w:sz w:val="21"/>
          <w:szCs w:val="21"/>
        </w:rPr>
        <w:t>、开发区、高新区等</w:t>
      </w:r>
      <w:r>
        <w:rPr>
          <w:rFonts w:ascii="新宋体" w:eastAsia="新宋体" w:hAnsi="新宋体" w:cs="新宋体"/>
          <w:sz w:val="21"/>
          <w:szCs w:val="21"/>
        </w:rPr>
        <w:t xml:space="preserve"> </w:t>
      </w:r>
    </w:p>
    <w:p w:rsidR="00EA1655" w:rsidRDefault="00EA1655" w:rsidP="0045461A">
      <w:pPr>
        <w:pStyle w:val="NormalWeb"/>
        <w:widowControl/>
        <w:spacing w:beforeAutospacing="0" w:line="360" w:lineRule="auto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 w:hint="eastAsia"/>
          <w:b/>
          <w:bCs/>
          <w:sz w:val="21"/>
          <w:szCs w:val="21"/>
        </w:rPr>
        <w:t>相关行业和企业：</w:t>
      </w:r>
      <w:r>
        <w:rPr>
          <w:rFonts w:ascii="新宋体" w:eastAsia="新宋体" w:hAnsi="新宋体" w:cs="新宋体" w:hint="eastAsia"/>
          <w:bCs/>
          <w:sz w:val="21"/>
          <w:szCs w:val="21"/>
        </w:rPr>
        <w:t>城市基础建设、</w:t>
      </w:r>
      <w:r>
        <w:rPr>
          <w:rFonts w:ascii="新宋体" w:eastAsia="新宋体" w:hAnsi="新宋体" w:cs="新宋体" w:hint="eastAsia"/>
          <w:sz w:val="21"/>
          <w:szCs w:val="21"/>
        </w:rPr>
        <w:t>城市供水、供暖、供气、污水和垃圾处理、保障性安居工程、地下综合管廊、轨道交通、医疗和养老服务设施等企业</w:t>
      </w:r>
    </w:p>
    <w:p w:rsidR="00EA1655" w:rsidRDefault="00EA1655" w:rsidP="0045461A">
      <w:pPr>
        <w:pStyle w:val="NormalWeb"/>
        <w:widowControl/>
        <w:spacing w:beforeAutospacing="0" w:line="360" w:lineRule="auto"/>
        <w:rPr>
          <w:rFonts w:ascii="新宋体" w:eastAsia="新宋体" w:hAnsi="新宋体" w:cs="新宋体"/>
          <w:sz w:val="21"/>
          <w:szCs w:val="21"/>
        </w:rPr>
      </w:pPr>
      <w:r>
        <w:rPr>
          <w:rFonts w:ascii="新宋体" w:eastAsia="新宋体" w:hAnsi="新宋体" w:cs="新宋体" w:hint="eastAsia"/>
          <w:b/>
          <w:bCs/>
          <w:sz w:val="21"/>
          <w:szCs w:val="21"/>
        </w:rPr>
        <w:t>专业服务机构：</w:t>
      </w:r>
      <w:r>
        <w:rPr>
          <w:rFonts w:ascii="新宋体" w:eastAsia="新宋体" w:hAnsi="新宋体" w:cs="新宋体" w:hint="eastAsia"/>
          <w:sz w:val="21"/>
          <w:szCs w:val="21"/>
        </w:rPr>
        <w:t>投资银行、信托机构、咨询公司、财务顾问、律师等</w:t>
      </w:r>
      <w:r>
        <w:rPr>
          <w:rFonts w:ascii="新宋体" w:eastAsia="新宋体" w:hAnsi="新宋体" w:cs="新宋体"/>
          <w:sz w:val="21"/>
          <w:szCs w:val="21"/>
        </w:rPr>
        <w:t xml:space="preserve"> </w:t>
      </w:r>
    </w:p>
    <w:p w:rsidR="00EA1655" w:rsidRDefault="00EA1655" w:rsidP="003C6CE5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【时间地点】</w:t>
      </w:r>
    </w:p>
    <w:p w:rsidR="00EA1655" w:rsidRDefault="00EA1655" w:rsidP="0045461A">
      <w:pPr>
        <w:spacing w:line="360" w:lineRule="auto"/>
        <w:jc w:val="left"/>
        <w:rPr>
          <w:rFonts w:ascii="新宋体" w:eastAsia="新宋体" w:hAnsi="新宋体" w:cs="新宋体"/>
          <w:b/>
          <w:szCs w:val="21"/>
        </w:rPr>
      </w:pPr>
      <w:r>
        <w:rPr>
          <w:rFonts w:ascii="新宋体" w:eastAsia="新宋体" w:hAnsi="新宋体" w:cs="新宋体"/>
          <w:b/>
          <w:szCs w:val="21"/>
        </w:rPr>
        <w:t>1</w:t>
      </w:r>
      <w:r>
        <w:rPr>
          <w:rFonts w:ascii="新宋体" w:eastAsia="新宋体" w:hAnsi="新宋体" w:cs="新宋体" w:hint="eastAsia"/>
          <w:b/>
          <w:szCs w:val="21"/>
        </w:rPr>
        <w:t>、</w:t>
      </w:r>
      <w:r>
        <w:rPr>
          <w:rFonts w:ascii="新宋体" w:eastAsia="新宋体" w:hAnsi="新宋体" w:cs="新宋体"/>
          <w:b/>
          <w:szCs w:val="21"/>
        </w:rPr>
        <w:t>2017</w:t>
      </w:r>
      <w:r>
        <w:rPr>
          <w:rFonts w:ascii="新宋体" w:eastAsia="新宋体" w:hAnsi="新宋体" w:cs="新宋体" w:hint="eastAsia"/>
          <w:b/>
          <w:szCs w:val="21"/>
        </w:rPr>
        <w:t>年全年开课时间安排：</w:t>
      </w:r>
      <w:r>
        <w:rPr>
          <w:rFonts w:ascii="新宋体" w:eastAsia="新宋体" w:hAnsi="新宋体" w:cs="新宋体"/>
          <w:b/>
          <w:szCs w:val="21"/>
        </w:rPr>
        <w:t xml:space="preserve"> </w:t>
      </w: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/>
      </w:tblPr>
      <w:tblGrid>
        <w:gridCol w:w="2802"/>
        <w:gridCol w:w="6382"/>
      </w:tblGrid>
      <w:tr w:rsidR="00EA1655" w:rsidRPr="003C6CE5" w:rsidTr="0030115E">
        <w:trPr>
          <w:trHeight w:val="598"/>
        </w:trPr>
        <w:tc>
          <w:tcPr>
            <w:tcW w:w="2802" w:type="dxa"/>
            <w:shd w:val="clear" w:color="auto" w:fill="948A54"/>
            <w:vAlign w:val="center"/>
          </w:tcPr>
          <w:p w:rsidR="00EA1655" w:rsidRPr="005F5645" w:rsidRDefault="00EA1655" w:rsidP="0030115E">
            <w:pPr>
              <w:spacing w:line="360" w:lineRule="auto"/>
              <w:jc w:val="center"/>
              <w:rPr>
                <w:rFonts w:ascii="黑体" w:eastAsia="黑体" w:hAnsi="黑体" w:cs="新宋体"/>
                <w:b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sz w:val="24"/>
              </w:rPr>
              <w:t>课程时间</w:t>
            </w:r>
          </w:p>
        </w:tc>
        <w:tc>
          <w:tcPr>
            <w:tcW w:w="6382" w:type="dxa"/>
            <w:shd w:val="clear" w:color="auto" w:fill="948A54"/>
            <w:vAlign w:val="center"/>
          </w:tcPr>
          <w:p w:rsidR="00EA1655" w:rsidRPr="005F5645" w:rsidRDefault="00EA1655" w:rsidP="0030115E">
            <w:pPr>
              <w:spacing w:line="360" w:lineRule="auto"/>
              <w:jc w:val="center"/>
              <w:rPr>
                <w:rFonts w:ascii="黑体" w:eastAsia="黑体" w:hAnsi="黑体" w:cs="新宋体"/>
                <w:b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sz w:val="24"/>
              </w:rPr>
              <w:t>班级期数</w:t>
            </w:r>
          </w:p>
        </w:tc>
      </w:tr>
      <w:tr w:rsidR="00EA1655" w:rsidRPr="003C6CE5" w:rsidTr="0030115E">
        <w:tc>
          <w:tcPr>
            <w:tcW w:w="280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kern w:val="0"/>
                <w:szCs w:val="21"/>
              </w:rPr>
              <w:t>2017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4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20-23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25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期》</w:t>
            </w:r>
          </w:p>
        </w:tc>
      </w:tr>
      <w:tr w:rsidR="00EA1655" w:rsidRPr="003C6CE5" w:rsidTr="0030115E">
        <w:tc>
          <w:tcPr>
            <w:tcW w:w="280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kern w:val="0"/>
                <w:szCs w:val="21"/>
              </w:rPr>
              <w:t>2017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6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15-18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26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期》</w:t>
            </w:r>
          </w:p>
        </w:tc>
      </w:tr>
      <w:tr w:rsidR="00EA1655" w:rsidRPr="003C6CE5" w:rsidTr="0030115E">
        <w:tc>
          <w:tcPr>
            <w:tcW w:w="280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kern w:val="0"/>
                <w:szCs w:val="21"/>
              </w:rPr>
              <w:t>2017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27-30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27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期》</w:t>
            </w:r>
          </w:p>
        </w:tc>
      </w:tr>
      <w:tr w:rsidR="00EA1655" w:rsidRPr="003C6CE5" w:rsidTr="0030115E">
        <w:tc>
          <w:tcPr>
            <w:tcW w:w="280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kern w:val="0"/>
                <w:szCs w:val="21"/>
              </w:rPr>
              <w:t>2017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9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14-17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28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期》</w:t>
            </w:r>
          </w:p>
        </w:tc>
      </w:tr>
      <w:tr w:rsidR="00EA1655" w:rsidRPr="003C6CE5" w:rsidTr="0030115E">
        <w:tc>
          <w:tcPr>
            <w:tcW w:w="280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kern w:val="0"/>
                <w:szCs w:val="21"/>
              </w:rPr>
              <w:t>2017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10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26-29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29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期》</w:t>
            </w:r>
          </w:p>
        </w:tc>
      </w:tr>
      <w:tr w:rsidR="00EA1655" w:rsidRPr="003C6CE5" w:rsidTr="0030115E">
        <w:tc>
          <w:tcPr>
            <w:tcW w:w="280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kern w:val="0"/>
                <w:szCs w:val="21"/>
              </w:rPr>
              <w:t>2017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年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12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14-17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日</w:t>
            </w:r>
          </w:p>
        </w:tc>
        <w:tc>
          <w:tcPr>
            <w:tcW w:w="6382" w:type="dxa"/>
            <w:shd w:val="clear" w:color="auto" w:fill="F2F2F2"/>
            <w:vAlign w:val="center"/>
          </w:tcPr>
          <w:p w:rsidR="00EA1655" w:rsidRDefault="00EA1655" w:rsidP="0030115E">
            <w:pPr>
              <w:spacing w:line="360" w:lineRule="auto"/>
              <w:jc w:val="center"/>
              <w:rPr>
                <w:rFonts w:ascii="新宋体" w:eastAsia="新宋体" w:hAnsi="新宋体" w:cs="新宋体"/>
                <w:kern w:val="0"/>
                <w:szCs w:val="21"/>
              </w:rPr>
            </w:pP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《政府与社会资本合作（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）模式实战型高级研讨班第</w:t>
            </w:r>
            <w:r>
              <w:rPr>
                <w:rFonts w:ascii="新宋体" w:eastAsia="新宋体" w:hAnsi="新宋体" w:cs="新宋体"/>
                <w:kern w:val="0"/>
                <w:szCs w:val="21"/>
              </w:rPr>
              <w:t>30</w:t>
            </w:r>
            <w:r>
              <w:rPr>
                <w:rFonts w:ascii="新宋体" w:eastAsia="新宋体" w:hAnsi="新宋体" w:cs="新宋体" w:hint="eastAsia"/>
                <w:kern w:val="0"/>
                <w:szCs w:val="21"/>
              </w:rPr>
              <w:t>期》</w:t>
            </w:r>
          </w:p>
        </w:tc>
      </w:tr>
    </w:tbl>
    <w:p w:rsidR="00EA1655" w:rsidRDefault="00EA1655" w:rsidP="0045461A">
      <w:pPr>
        <w:spacing w:line="360" w:lineRule="auto"/>
        <w:jc w:val="left"/>
        <w:rPr>
          <w:rFonts w:ascii="新宋体" w:eastAsia="新宋体" w:hAnsi="新宋体" w:cs="新宋体"/>
          <w:b/>
          <w:szCs w:val="21"/>
        </w:rPr>
      </w:pPr>
    </w:p>
    <w:p w:rsidR="00EA1655" w:rsidRDefault="00EA1655" w:rsidP="0045461A">
      <w:pPr>
        <w:spacing w:line="360" w:lineRule="auto"/>
        <w:jc w:val="left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/>
          <w:b/>
          <w:szCs w:val="21"/>
        </w:rPr>
        <w:t>2</w:t>
      </w:r>
      <w:r>
        <w:rPr>
          <w:rFonts w:ascii="新宋体" w:eastAsia="新宋体" w:hAnsi="新宋体" w:cs="新宋体" w:hint="eastAsia"/>
          <w:b/>
          <w:szCs w:val="21"/>
        </w:rPr>
        <w:t>、培训地点：北京</w:t>
      </w:r>
      <w:r>
        <w:rPr>
          <w:rFonts w:ascii="新宋体" w:eastAsia="新宋体" w:hAnsi="新宋体" w:cs="新宋体"/>
          <w:b/>
          <w:szCs w:val="21"/>
        </w:rPr>
        <w:t>-</w:t>
      </w:r>
      <w:r>
        <w:rPr>
          <w:rFonts w:ascii="新宋体" w:eastAsia="新宋体" w:hAnsi="新宋体" w:cs="新宋体" w:hint="eastAsia"/>
          <w:b/>
          <w:szCs w:val="21"/>
        </w:rPr>
        <w:t>清华园</w:t>
      </w:r>
      <w:r>
        <w:rPr>
          <w:rFonts w:ascii="新宋体" w:eastAsia="新宋体" w:hAnsi="新宋体" w:cs="新宋体"/>
          <w:b/>
          <w:szCs w:val="21"/>
        </w:rPr>
        <w:t xml:space="preserve"> </w:t>
      </w:r>
      <w:r>
        <w:rPr>
          <w:rFonts w:ascii="新宋体" w:eastAsia="新宋体" w:hAnsi="新宋体" w:cs="新宋体" w:hint="eastAsia"/>
          <w:szCs w:val="21"/>
        </w:rPr>
        <w:t>（学习需求满</w:t>
      </w:r>
      <w:r>
        <w:rPr>
          <w:rFonts w:ascii="新宋体" w:eastAsia="新宋体" w:hAnsi="新宋体" w:cs="新宋体"/>
          <w:szCs w:val="21"/>
        </w:rPr>
        <w:t>100</w:t>
      </w:r>
      <w:r>
        <w:rPr>
          <w:rFonts w:ascii="新宋体" w:eastAsia="新宋体" w:hAnsi="新宋体" w:cs="新宋体" w:hint="eastAsia"/>
          <w:szCs w:val="21"/>
        </w:rPr>
        <w:t>人可当地授课）</w:t>
      </w:r>
    </w:p>
    <w:p w:rsidR="00EA1655" w:rsidRDefault="00EA1655" w:rsidP="003C6CE5">
      <w:pPr>
        <w:widowControl/>
        <w:spacing w:beforeLines="50"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【平台优势】</w:t>
      </w:r>
    </w:p>
    <w:p w:rsidR="00EA1655" w:rsidRDefault="00EA1655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bCs/>
          <w:kern w:val="0"/>
          <w:szCs w:val="21"/>
        </w:rPr>
      </w:pPr>
      <w:r>
        <w:rPr>
          <w:rFonts w:ascii="新宋体" w:eastAsia="新宋体" w:hAnsi="新宋体" w:cs="新宋体"/>
          <w:b/>
          <w:bCs/>
          <w:kern w:val="0"/>
          <w:szCs w:val="21"/>
        </w:rPr>
        <w:t>1.PPP</w:t>
      </w:r>
      <w:r>
        <w:rPr>
          <w:rFonts w:ascii="新宋体" w:eastAsia="新宋体" w:hAnsi="新宋体" w:cs="新宋体" w:hint="eastAsia"/>
          <w:b/>
          <w:bCs/>
          <w:kern w:val="0"/>
          <w:szCs w:val="21"/>
        </w:rPr>
        <w:t>全流程剖析：</w:t>
      </w:r>
      <w:r>
        <w:rPr>
          <w:rFonts w:ascii="新宋体" w:eastAsia="新宋体" w:hAnsi="新宋体" w:cs="新宋体" w:hint="eastAsia"/>
          <w:bCs/>
          <w:kern w:val="0"/>
          <w:szCs w:val="21"/>
        </w:rPr>
        <w:t>法律合同</w:t>
      </w:r>
      <w:r>
        <w:rPr>
          <w:rFonts w:ascii="新宋体" w:eastAsia="新宋体" w:hAnsi="新宋体" w:cs="新宋体"/>
          <w:bCs/>
          <w:kern w:val="0"/>
          <w:szCs w:val="21"/>
        </w:rPr>
        <w:t>+</w:t>
      </w:r>
      <w:r>
        <w:rPr>
          <w:rFonts w:ascii="新宋体" w:eastAsia="新宋体" w:hAnsi="新宋体" w:cs="新宋体" w:hint="eastAsia"/>
          <w:bCs/>
          <w:kern w:val="0"/>
          <w:szCs w:val="21"/>
        </w:rPr>
        <w:t>项目融资</w:t>
      </w:r>
      <w:r>
        <w:rPr>
          <w:rFonts w:ascii="新宋体" w:eastAsia="新宋体" w:hAnsi="新宋体" w:cs="新宋体"/>
          <w:bCs/>
          <w:kern w:val="0"/>
          <w:szCs w:val="21"/>
        </w:rPr>
        <w:t>+</w:t>
      </w:r>
      <w:r>
        <w:rPr>
          <w:rFonts w:ascii="新宋体" w:eastAsia="新宋体" w:hAnsi="新宋体" w:cs="新宋体" w:hint="eastAsia"/>
          <w:bCs/>
          <w:kern w:val="0"/>
          <w:szCs w:val="21"/>
        </w:rPr>
        <w:t>操作流程；</w:t>
      </w:r>
      <w:r>
        <w:rPr>
          <w:rFonts w:ascii="新宋体" w:eastAsia="新宋体" w:hAnsi="新宋体" w:cs="新宋体"/>
          <w:bCs/>
          <w:kern w:val="0"/>
          <w:szCs w:val="21"/>
        </w:rPr>
        <w:t xml:space="preserve">  </w:t>
      </w:r>
    </w:p>
    <w:p w:rsidR="00EA1655" w:rsidRDefault="00EA1655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bCs/>
          <w:kern w:val="0"/>
          <w:szCs w:val="21"/>
        </w:rPr>
      </w:pPr>
      <w:r>
        <w:rPr>
          <w:rFonts w:ascii="新宋体" w:eastAsia="新宋体" w:hAnsi="新宋体" w:cs="新宋体"/>
          <w:b/>
          <w:bCs/>
          <w:kern w:val="0"/>
          <w:szCs w:val="21"/>
        </w:rPr>
        <w:t>2.PPP</w:t>
      </w:r>
      <w:r>
        <w:rPr>
          <w:rFonts w:ascii="新宋体" w:eastAsia="新宋体" w:hAnsi="新宋体" w:cs="新宋体" w:hint="eastAsia"/>
          <w:b/>
          <w:bCs/>
          <w:kern w:val="0"/>
          <w:szCs w:val="21"/>
        </w:rPr>
        <w:t>项目对接：</w:t>
      </w:r>
      <w:r>
        <w:rPr>
          <w:rFonts w:ascii="新宋体" w:eastAsia="新宋体" w:hAnsi="新宋体" w:cs="新宋体" w:hint="eastAsia"/>
          <w:bCs/>
          <w:kern w:val="0"/>
          <w:szCs w:val="21"/>
        </w:rPr>
        <w:t>项目路演</w:t>
      </w:r>
      <w:r>
        <w:rPr>
          <w:rFonts w:ascii="新宋体" w:eastAsia="新宋体" w:hAnsi="新宋体" w:cs="新宋体"/>
          <w:bCs/>
          <w:kern w:val="0"/>
          <w:szCs w:val="21"/>
        </w:rPr>
        <w:t>+</w:t>
      </w:r>
      <w:r>
        <w:rPr>
          <w:rFonts w:ascii="新宋体" w:eastAsia="新宋体" w:hAnsi="新宋体" w:cs="新宋体" w:hint="eastAsia"/>
          <w:bCs/>
          <w:kern w:val="0"/>
          <w:szCs w:val="21"/>
        </w:rPr>
        <w:t>政企交流；</w:t>
      </w:r>
      <w:r>
        <w:rPr>
          <w:rFonts w:ascii="新宋体" w:eastAsia="新宋体" w:hAnsi="新宋体" w:cs="新宋体"/>
          <w:bCs/>
          <w:kern w:val="0"/>
          <w:szCs w:val="21"/>
        </w:rPr>
        <w:t xml:space="preserve">  </w:t>
      </w:r>
    </w:p>
    <w:p w:rsidR="00EA1655" w:rsidRDefault="00EA1655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bCs/>
          <w:kern w:val="0"/>
          <w:szCs w:val="21"/>
        </w:rPr>
      </w:pPr>
      <w:r>
        <w:rPr>
          <w:rFonts w:ascii="新宋体" w:eastAsia="新宋体" w:hAnsi="新宋体" w:cs="新宋体"/>
          <w:b/>
          <w:bCs/>
          <w:kern w:val="0"/>
          <w:szCs w:val="21"/>
        </w:rPr>
        <w:t>3.PPP</w:t>
      </w:r>
      <w:r>
        <w:rPr>
          <w:rFonts w:ascii="新宋体" w:eastAsia="新宋体" w:hAnsi="新宋体" w:cs="新宋体" w:hint="eastAsia"/>
          <w:b/>
          <w:bCs/>
          <w:kern w:val="0"/>
          <w:szCs w:val="21"/>
        </w:rPr>
        <w:t>后续服务：</w:t>
      </w:r>
      <w:r>
        <w:rPr>
          <w:rFonts w:ascii="新宋体" w:eastAsia="新宋体" w:hAnsi="新宋体" w:cs="新宋体" w:hint="eastAsia"/>
          <w:bCs/>
          <w:kern w:val="0"/>
          <w:szCs w:val="21"/>
        </w:rPr>
        <w:t>论证报告编写</w:t>
      </w:r>
      <w:r>
        <w:rPr>
          <w:rFonts w:ascii="新宋体" w:eastAsia="新宋体" w:hAnsi="新宋体" w:cs="新宋体"/>
          <w:bCs/>
          <w:kern w:val="0"/>
          <w:szCs w:val="21"/>
        </w:rPr>
        <w:t>+</w:t>
      </w:r>
      <w:r>
        <w:rPr>
          <w:rFonts w:ascii="新宋体" w:eastAsia="新宋体" w:hAnsi="新宋体" w:cs="新宋体" w:hint="eastAsia"/>
          <w:bCs/>
          <w:kern w:val="0"/>
          <w:szCs w:val="21"/>
        </w:rPr>
        <w:t>法律合同辅导</w:t>
      </w:r>
      <w:r>
        <w:rPr>
          <w:rFonts w:ascii="新宋体" w:eastAsia="新宋体" w:hAnsi="新宋体" w:cs="新宋体"/>
          <w:bCs/>
          <w:kern w:val="0"/>
          <w:szCs w:val="21"/>
        </w:rPr>
        <w:t>+</w:t>
      </w:r>
      <w:r>
        <w:rPr>
          <w:rFonts w:ascii="新宋体" w:eastAsia="新宋体" w:hAnsi="新宋体" w:cs="新宋体" w:hint="eastAsia"/>
          <w:bCs/>
          <w:kern w:val="0"/>
          <w:szCs w:val="21"/>
        </w:rPr>
        <w:t>谈判流程咨询；</w:t>
      </w:r>
      <w:r>
        <w:rPr>
          <w:rFonts w:ascii="新宋体" w:eastAsia="新宋体" w:hAnsi="新宋体" w:cs="新宋体"/>
          <w:bCs/>
          <w:kern w:val="0"/>
          <w:szCs w:val="21"/>
        </w:rPr>
        <w:t xml:space="preserve"> </w:t>
      </w:r>
    </w:p>
    <w:p w:rsidR="00EA1655" w:rsidRDefault="00EA1655" w:rsidP="0045461A">
      <w:pPr>
        <w:autoSpaceDE w:val="0"/>
        <w:autoSpaceDN w:val="0"/>
        <w:adjustRightInd w:val="0"/>
        <w:spacing w:line="360" w:lineRule="auto"/>
        <w:jc w:val="left"/>
        <w:rPr>
          <w:rStyle w:val="style151"/>
          <w:rFonts w:ascii="新宋体" w:eastAsia="新宋体" w:hAnsi="新宋体" w:cs="新宋体"/>
          <w:b w:val="0"/>
          <w:kern w:val="0"/>
        </w:rPr>
      </w:pPr>
      <w:r>
        <w:rPr>
          <w:rFonts w:ascii="新宋体" w:eastAsia="新宋体" w:hAnsi="新宋体" w:cs="新宋体"/>
          <w:b/>
          <w:bCs/>
          <w:kern w:val="0"/>
          <w:szCs w:val="21"/>
        </w:rPr>
        <w:t>4.PPP</w:t>
      </w:r>
      <w:r>
        <w:rPr>
          <w:rFonts w:ascii="新宋体" w:eastAsia="新宋体" w:hAnsi="新宋体" w:cs="新宋体" w:hint="eastAsia"/>
          <w:b/>
          <w:bCs/>
          <w:kern w:val="0"/>
          <w:szCs w:val="21"/>
        </w:rPr>
        <w:t>资金平台：</w:t>
      </w:r>
      <w:r>
        <w:rPr>
          <w:rFonts w:ascii="新宋体" w:eastAsia="新宋体" w:hAnsi="新宋体" w:cs="新宋体" w:hint="eastAsia"/>
          <w:bCs/>
          <w:kern w:val="0"/>
          <w:szCs w:val="21"/>
        </w:rPr>
        <w:t>项目申报</w:t>
      </w:r>
      <w:r>
        <w:rPr>
          <w:rFonts w:ascii="新宋体" w:eastAsia="新宋体" w:hAnsi="新宋体" w:cs="新宋体"/>
          <w:bCs/>
          <w:kern w:val="0"/>
          <w:szCs w:val="21"/>
        </w:rPr>
        <w:t>+</w:t>
      </w:r>
      <w:r>
        <w:rPr>
          <w:rFonts w:ascii="新宋体" w:eastAsia="新宋体" w:hAnsi="新宋体" w:cs="新宋体" w:hint="eastAsia"/>
          <w:bCs/>
          <w:kern w:val="0"/>
          <w:szCs w:val="21"/>
        </w:rPr>
        <w:t>投融资对接；</w:t>
      </w:r>
    </w:p>
    <w:p w:rsidR="00EA1655" w:rsidRDefault="00EA1655" w:rsidP="003C6CE5">
      <w:pPr>
        <w:widowControl/>
        <w:spacing w:afterLines="50"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  <w:r>
        <w:rPr>
          <w:rStyle w:val="style151"/>
          <w:rFonts w:ascii="黑体" w:eastAsia="黑体" w:hAnsi="黑体" w:cs="黑体" w:hint="eastAsia"/>
          <w:sz w:val="24"/>
        </w:rPr>
        <w:t>【培训内容】</w:t>
      </w:r>
    </w:p>
    <w:tbl>
      <w:tblPr>
        <w:tblW w:w="9356" w:type="dxa"/>
        <w:tblInd w:w="-34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000"/>
      </w:tblPr>
      <w:tblGrid>
        <w:gridCol w:w="4678"/>
        <w:gridCol w:w="4678"/>
      </w:tblGrid>
      <w:tr w:rsidR="00EA1655" w:rsidRPr="003C6CE5" w:rsidTr="0030115E">
        <w:trPr>
          <w:trHeight w:val="775"/>
        </w:trPr>
        <w:tc>
          <w:tcPr>
            <w:tcW w:w="4678" w:type="dxa"/>
            <w:tcBorders>
              <w:right w:val="nil"/>
            </w:tcBorders>
            <w:shd w:val="clear" w:color="auto" w:fill="948A54"/>
            <w:vAlign w:val="center"/>
          </w:tcPr>
          <w:p w:rsidR="00EA1655" w:rsidRPr="005F5645" w:rsidRDefault="00EA1655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模块一：最新</w:t>
            </w:r>
            <w:r w:rsidRPr="005F5645">
              <w:rPr>
                <w:rFonts w:ascii="黑体" w:eastAsia="黑体" w:hAnsi="黑体" w:cs="新宋体"/>
                <w:b/>
                <w:kern w:val="0"/>
                <w:sz w:val="24"/>
              </w:rPr>
              <w:t>PPP</w:t>
            </w: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国家政策走向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948A54"/>
            <w:vAlign w:val="center"/>
          </w:tcPr>
          <w:p w:rsidR="00EA1655" w:rsidRPr="005F5645" w:rsidRDefault="00EA1655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模块二：</w:t>
            </w:r>
            <w:r w:rsidRPr="005F5645">
              <w:rPr>
                <w:rFonts w:ascii="黑体" w:eastAsia="黑体" w:hAnsi="黑体" w:cs="新宋体"/>
                <w:b/>
                <w:kern w:val="0"/>
                <w:sz w:val="24"/>
              </w:rPr>
              <w:t>PPP</w:t>
            </w: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融资模式设计与管理运营</w:t>
            </w:r>
          </w:p>
        </w:tc>
      </w:tr>
      <w:tr w:rsidR="00EA1655" w:rsidRPr="003C6CE5" w:rsidTr="0030115E">
        <w:trPr>
          <w:trHeight w:val="618"/>
        </w:trPr>
        <w:tc>
          <w:tcPr>
            <w:tcW w:w="4678" w:type="dxa"/>
            <w:shd w:val="clear" w:color="auto" w:fill="F2F2F2"/>
            <w:vAlign w:val="center"/>
          </w:tcPr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、当前最新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相关政策体系及解读；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、如何正确解读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新政策？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3</w:t>
            </w:r>
            <w:r>
              <w:rPr>
                <w:rFonts w:ascii="新宋体" w:eastAsia="新宋体" w:hAnsi="新宋体" w:cs="新宋体" w:hint="eastAsia"/>
                <w:szCs w:val="21"/>
              </w:rPr>
              <w:t>、现阶段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实施的机遇与挑战；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4</w:t>
            </w:r>
            <w:r>
              <w:rPr>
                <w:rFonts w:ascii="新宋体" w:eastAsia="新宋体" w:hAnsi="新宋体" w:cs="新宋体" w:hint="eastAsia"/>
                <w:szCs w:val="21"/>
              </w:rPr>
              <w:t>、企业参与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项目的注意事项；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、西方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经验与中国国情；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的主要融资模式；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 w:rsidRPr="003C6CE5">
              <w:rPr>
                <w:rFonts w:ascii="宋体" w:hAnsi="宋体" w:cs="Arial"/>
                <w:bCs/>
                <w:color w:val="000000"/>
                <w:szCs w:val="21"/>
              </w:rPr>
              <w:t>PPP</w:t>
            </w:r>
            <w:r w:rsidRPr="003C6CE5">
              <w:rPr>
                <w:rFonts w:ascii="宋体" w:hAnsi="宋体" w:cs="Arial" w:hint="eastAsia"/>
                <w:bCs/>
                <w:color w:val="000000"/>
                <w:szCs w:val="21"/>
              </w:rPr>
              <w:t>项目资产证券化；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3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项目融资需要解决的核心问题；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4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项目动态股权结构设计与调整；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项目融资银行的评审要点解读；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6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项目的融资以及退出；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7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项目融资案例分享；</w:t>
            </w:r>
          </w:p>
        </w:tc>
      </w:tr>
      <w:tr w:rsidR="00EA1655" w:rsidRPr="003C6CE5" w:rsidTr="0030115E">
        <w:trPr>
          <w:trHeight w:val="618"/>
        </w:trPr>
        <w:tc>
          <w:tcPr>
            <w:tcW w:w="4678" w:type="dxa"/>
            <w:tcBorders>
              <w:right w:val="nil"/>
            </w:tcBorders>
            <w:shd w:val="clear" w:color="auto" w:fill="948A54"/>
            <w:vAlign w:val="center"/>
          </w:tcPr>
          <w:p w:rsidR="00EA1655" w:rsidRPr="005F5645" w:rsidRDefault="00EA1655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模块三：</w:t>
            </w:r>
            <w:r w:rsidRPr="005F5645">
              <w:rPr>
                <w:rFonts w:ascii="黑体" w:eastAsia="黑体" w:hAnsi="黑体" w:cs="新宋体"/>
                <w:b/>
                <w:kern w:val="0"/>
                <w:sz w:val="24"/>
              </w:rPr>
              <w:t>PPP</w:t>
            </w: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项目风险管理与法律合同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948A54"/>
            <w:vAlign w:val="center"/>
          </w:tcPr>
          <w:p w:rsidR="00EA1655" w:rsidRPr="005F5645" w:rsidRDefault="00EA1655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模块四：</w:t>
            </w:r>
            <w:r w:rsidRPr="005F5645">
              <w:rPr>
                <w:rFonts w:ascii="黑体" w:eastAsia="黑体" w:hAnsi="黑体" w:cs="新宋体"/>
                <w:b/>
                <w:kern w:val="0"/>
                <w:sz w:val="24"/>
              </w:rPr>
              <w:t>PPP</w:t>
            </w: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项目评估以及操作全流程</w:t>
            </w:r>
          </w:p>
        </w:tc>
      </w:tr>
      <w:tr w:rsidR="00EA1655" w:rsidRPr="003C6CE5" w:rsidTr="0030115E">
        <w:trPr>
          <w:trHeight w:val="618"/>
        </w:trPr>
        <w:tc>
          <w:tcPr>
            <w:tcW w:w="4678" w:type="dxa"/>
            <w:shd w:val="clear" w:color="auto" w:fill="F2F2F2"/>
            <w:vAlign w:val="center"/>
          </w:tcPr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项目的价格调整机制与补贴机制；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、定价机制和调整机制设计与谈判；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3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项目的主要法律文件构成；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4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项目全生命周期阶段的契约安排；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项目运营和服务合同核心条款设计；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6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项目风险转移与规避合同条款设计；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项目开发的操作流程步聚与改进办法；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项目实施方案的编制步聚及要求；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3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项目案例分析（分析项目的主体结构、融资方式、风险分担方式、合同设计、技术指标、运行管理、退出机制）；</w:t>
            </w:r>
            <w:r>
              <w:rPr>
                <w:rFonts w:ascii="新宋体" w:eastAsia="新宋体" w:hAnsi="新宋体" w:cs="新宋体"/>
                <w:szCs w:val="21"/>
              </w:rPr>
              <w:br/>
              <w:t>4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操作流程及实际案例解读</w:t>
            </w:r>
          </w:p>
        </w:tc>
      </w:tr>
      <w:tr w:rsidR="00EA1655" w:rsidRPr="003C6CE5" w:rsidTr="0030115E">
        <w:trPr>
          <w:trHeight w:val="618"/>
        </w:trPr>
        <w:tc>
          <w:tcPr>
            <w:tcW w:w="4678" w:type="dxa"/>
            <w:tcBorders>
              <w:right w:val="nil"/>
            </w:tcBorders>
            <w:shd w:val="clear" w:color="auto" w:fill="948A54"/>
            <w:vAlign w:val="center"/>
          </w:tcPr>
          <w:p w:rsidR="00EA1655" w:rsidRPr="005F5645" w:rsidRDefault="00EA1655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模块五：</w:t>
            </w:r>
            <w:r w:rsidRPr="005F5645">
              <w:rPr>
                <w:rFonts w:ascii="黑体" w:eastAsia="黑体" w:hAnsi="黑体" w:cs="新宋体"/>
                <w:b/>
                <w:kern w:val="0"/>
                <w:sz w:val="24"/>
              </w:rPr>
              <w:t>PPP</w:t>
            </w: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国家项目申报及专项资金申请</w:t>
            </w:r>
          </w:p>
        </w:tc>
        <w:tc>
          <w:tcPr>
            <w:tcW w:w="4678" w:type="dxa"/>
            <w:tcBorders>
              <w:left w:val="nil"/>
            </w:tcBorders>
            <w:shd w:val="clear" w:color="auto" w:fill="948A54"/>
            <w:vAlign w:val="center"/>
          </w:tcPr>
          <w:p w:rsidR="00EA1655" w:rsidRPr="005F5645" w:rsidRDefault="00EA1655" w:rsidP="003011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模块六：</w:t>
            </w:r>
            <w:r w:rsidRPr="005F5645">
              <w:rPr>
                <w:rFonts w:ascii="黑体" w:eastAsia="黑体" w:hAnsi="黑体" w:cs="新宋体"/>
                <w:b/>
                <w:kern w:val="0"/>
                <w:sz w:val="24"/>
              </w:rPr>
              <w:t xml:space="preserve"> PPP</w:t>
            </w: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项目路演及对接平台</w:t>
            </w:r>
          </w:p>
        </w:tc>
      </w:tr>
      <w:tr w:rsidR="00EA1655" w:rsidRPr="003C6CE5" w:rsidTr="0030115E">
        <w:trPr>
          <w:trHeight w:val="2108"/>
        </w:trPr>
        <w:tc>
          <w:tcPr>
            <w:tcW w:w="4678" w:type="dxa"/>
            <w:shd w:val="clear" w:color="auto" w:fill="F2F2F2"/>
            <w:vAlign w:val="center"/>
          </w:tcPr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项目设立的文件准备和实施流程；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项目的评估筛选的过程和环节介绍；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3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项目的可行性与决策报告；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4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项目政府采购要求和企业投标策略；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b/>
                <w:color w:val="FF0000"/>
                <w:kern w:val="0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5</w:t>
            </w:r>
            <w:r>
              <w:rPr>
                <w:rFonts w:ascii="新宋体" w:eastAsia="新宋体" w:hAnsi="新宋体" w:cs="新宋体" w:hint="eastAsia"/>
                <w:szCs w:val="21"/>
              </w:rPr>
              <w:t>、发改委及财政部最新资金投放方向及体量；</w:t>
            </w:r>
          </w:p>
        </w:tc>
        <w:tc>
          <w:tcPr>
            <w:tcW w:w="4678" w:type="dxa"/>
            <w:shd w:val="clear" w:color="auto" w:fill="F2F2F2"/>
            <w:vAlign w:val="center"/>
          </w:tcPr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1</w:t>
            </w:r>
            <w:r>
              <w:rPr>
                <w:rFonts w:ascii="新宋体" w:eastAsia="新宋体" w:hAnsi="新宋体" w:cs="新宋体" w:hint="eastAsia"/>
                <w:szCs w:val="21"/>
              </w:rPr>
              <w:t>、</w:t>
            </w:r>
            <w:r>
              <w:rPr>
                <w:rFonts w:ascii="新宋体" w:eastAsia="新宋体" w:hAnsi="新宋体" w:cs="新宋体"/>
                <w:szCs w:val="21"/>
              </w:rPr>
              <w:t>PPP</w:t>
            </w:r>
            <w:r>
              <w:rPr>
                <w:rFonts w:ascii="新宋体" w:eastAsia="新宋体" w:hAnsi="新宋体" w:cs="新宋体" w:hint="eastAsia"/>
                <w:szCs w:val="21"/>
              </w:rPr>
              <w:t>项目的发起、设立、路演；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2</w:t>
            </w:r>
            <w:r>
              <w:rPr>
                <w:rFonts w:ascii="新宋体" w:eastAsia="新宋体" w:hAnsi="新宋体" w:cs="新宋体" w:hint="eastAsia"/>
                <w:szCs w:val="21"/>
              </w:rPr>
              <w:t>、专家团队针对不同类型</w:t>
            </w:r>
            <w:r>
              <w:rPr>
                <w:rFonts w:ascii="新宋体" w:eastAsia="新宋体" w:hAnsi="新宋体" w:cs="新宋体"/>
                <w:szCs w:val="21"/>
              </w:rPr>
              <w:t xml:space="preserve"> PPP </w:t>
            </w:r>
            <w:r>
              <w:rPr>
                <w:rFonts w:ascii="新宋体" w:eastAsia="新宋体" w:hAnsi="新宋体" w:cs="新宋体" w:hint="eastAsia"/>
                <w:szCs w:val="21"/>
              </w:rPr>
              <w:t>项目模式设计评价指导；</w:t>
            </w:r>
          </w:p>
          <w:p w:rsidR="00EA1655" w:rsidRDefault="00EA1655" w:rsidP="0030115E">
            <w:pPr>
              <w:widowControl/>
              <w:spacing w:after="72" w:line="384" w:lineRule="atLeast"/>
              <w:jc w:val="left"/>
              <w:rPr>
                <w:rFonts w:ascii="新宋体" w:eastAsia="新宋体" w:hAnsi="新宋体" w:cs="新宋体"/>
                <w:szCs w:val="21"/>
              </w:rPr>
            </w:pPr>
            <w:r>
              <w:rPr>
                <w:rFonts w:ascii="新宋体" w:eastAsia="新宋体" w:hAnsi="新宋体" w:cs="新宋体"/>
                <w:szCs w:val="21"/>
              </w:rPr>
              <w:t>3</w:t>
            </w:r>
            <w:r>
              <w:rPr>
                <w:rFonts w:ascii="新宋体" w:eastAsia="新宋体" w:hAnsi="新宋体" w:cs="新宋体" w:hint="eastAsia"/>
                <w:szCs w:val="21"/>
              </w:rPr>
              <w:t>、推介并现场对接优质项目及资金；</w:t>
            </w:r>
          </w:p>
        </w:tc>
      </w:tr>
      <w:tr w:rsidR="00EA1655" w:rsidRPr="003C6CE5" w:rsidTr="0030115E">
        <w:trPr>
          <w:trHeight w:val="617"/>
        </w:trPr>
        <w:tc>
          <w:tcPr>
            <w:tcW w:w="9356" w:type="dxa"/>
            <w:gridSpan w:val="2"/>
            <w:shd w:val="clear" w:color="auto" w:fill="948A54"/>
            <w:vAlign w:val="center"/>
          </w:tcPr>
          <w:p w:rsidR="00EA1655" w:rsidRPr="005F5645" w:rsidRDefault="00EA1655" w:rsidP="003011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新宋体"/>
                <w:b/>
                <w:kern w:val="0"/>
                <w:sz w:val="24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项目考察</w:t>
            </w:r>
          </w:p>
        </w:tc>
      </w:tr>
      <w:tr w:rsidR="00EA1655" w:rsidRPr="003C6CE5" w:rsidTr="0030115E">
        <w:trPr>
          <w:trHeight w:val="1833"/>
        </w:trPr>
        <w:tc>
          <w:tcPr>
            <w:tcW w:w="9356" w:type="dxa"/>
            <w:gridSpan w:val="2"/>
            <w:shd w:val="clear" w:color="auto" w:fill="F2F2F2"/>
            <w:vAlign w:val="center"/>
          </w:tcPr>
          <w:p w:rsidR="00EA1655" w:rsidRPr="00517D81" w:rsidRDefault="00EA1655" w:rsidP="0030115E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b/>
                <w:kern w:val="0"/>
                <w:szCs w:val="21"/>
              </w:rPr>
            </w:pPr>
            <w:r w:rsidRPr="00517D81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固安产业新城</w:t>
            </w:r>
            <w:r w:rsidRPr="00517D81">
              <w:rPr>
                <w:rFonts w:ascii="新宋体" w:eastAsia="新宋体" w:hAnsi="新宋体" w:cs="新宋体"/>
                <w:b/>
                <w:kern w:val="0"/>
                <w:szCs w:val="21"/>
              </w:rPr>
              <w:t xml:space="preserve">    </w:t>
            </w: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考察要点：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发改委</w:t>
            </w:r>
            <w:r w:rsidRPr="00517D81">
              <w:rPr>
                <w:rFonts w:ascii="新宋体" w:eastAsia="新宋体" w:hAnsi="新宋体" w:cs="新宋体"/>
                <w:szCs w:val="21"/>
              </w:rPr>
              <w:t>13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个示范性</w:t>
            </w:r>
            <w:r w:rsidRPr="00517D81">
              <w:rPr>
                <w:rFonts w:ascii="新宋体" w:eastAsia="新宋体" w:hAnsi="新宋体" w:cs="新宋体"/>
                <w:szCs w:val="21"/>
              </w:rPr>
              <w:t>PPP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项目案例之一、工业园区；</w:t>
            </w:r>
          </w:p>
          <w:p w:rsidR="00EA1655" w:rsidRPr="00517D81" w:rsidRDefault="00EA1655" w:rsidP="0030115E">
            <w:pPr>
              <w:widowControl/>
              <w:spacing w:line="400" w:lineRule="exact"/>
              <w:jc w:val="left"/>
              <w:rPr>
                <w:rFonts w:ascii="新宋体" w:eastAsia="新宋体" w:hAnsi="新宋体" w:cs="新宋体"/>
                <w:b/>
                <w:kern w:val="0"/>
                <w:sz w:val="24"/>
              </w:rPr>
            </w:pPr>
            <w:r w:rsidRPr="00517D81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京投集团</w:t>
            </w:r>
            <w:r w:rsidRPr="00517D81">
              <w:rPr>
                <w:rFonts w:ascii="新宋体" w:eastAsia="新宋体" w:hAnsi="新宋体" w:cs="新宋体"/>
                <w:b/>
                <w:kern w:val="0"/>
                <w:szCs w:val="21"/>
              </w:rPr>
              <w:t xml:space="preserve"> </w:t>
            </w:r>
            <w:r w:rsidRPr="00517D81">
              <w:rPr>
                <w:rFonts w:ascii="新宋体" w:eastAsia="新宋体" w:hAnsi="新宋体" w:cs="新宋体"/>
                <w:b/>
                <w:kern w:val="0"/>
                <w:sz w:val="24"/>
              </w:rPr>
              <w:t xml:space="preserve">      </w:t>
            </w: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考察要点：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北京</w:t>
            </w:r>
            <w:r w:rsidRPr="00517D81">
              <w:rPr>
                <w:rFonts w:ascii="新宋体" w:eastAsia="新宋体" w:hAnsi="新宋体" w:cs="新宋体"/>
                <w:szCs w:val="21"/>
              </w:rPr>
              <w:t>4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号线、</w:t>
            </w:r>
            <w:r w:rsidRPr="00517D81">
              <w:rPr>
                <w:rFonts w:ascii="新宋体" w:eastAsia="新宋体" w:hAnsi="新宋体" w:cs="新宋体"/>
                <w:szCs w:val="21"/>
              </w:rPr>
              <w:t xml:space="preserve">6 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号线二期、</w:t>
            </w:r>
            <w:r w:rsidRPr="00517D81">
              <w:rPr>
                <w:rFonts w:ascii="新宋体" w:eastAsia="新宋体" w:hAnsi="新宋体" w:cs="新宋体"/>
                <w:szCs w:val="21"/>
              </w:rPr>
              <w:t>7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号线、</w:t>
            </w:r>
            <w:r w:rsidRPr="00517D81">
              <w:rPr>
                <w:rFonts w:ascii="新宋体" w:eastAsia="新宋体" w:hAnsi="新宋体" w:cs="新宋体"/>
                <w:szCs w:val="21"/>
              </w:rPr>
              <w:t>14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号线东段和</w:t>
            </w:r>
            <w:r w:rsidRPr="00517D81">
              <w:rPr>
                <w:rFonts w:ascii="新宋体" w:eastAsia="新宋体" w:hAnsi="新宋体" w:cs="新宋体"/>
                <w:szCs w:val="21"/>
              </w:rPr>
              <w:t>15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号线；</w:t>
            </w:r>
          </w:p>
          <w:p w:rsidR="00EA1655" w:rsidRPr="00517D81" w:rsidRDefault="00EA1655" w:rsidP="0030115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新宋体" w:eastAsia="新宋体" w:hAnsi="新宋体" w:cs="新宋体"/>
                <w:b/>
                <w:kern w:val="0"/>
                <w:sz w:val="24"/>
              </w:rPr>
            </w:pPr>
            <w:r w:rsidRPr="00517D81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吉林白城棚户区改造</w:t>
            </w:r>
            <w:r w:rsidRPr="00517D81">
              <w:rPr>
                <w:rFonts w:ascii="新宋体" w:eastAsia="新宋体" w:hAnsi="新宋体" w:cs="新宋体"/>
                <w:b/>
                <w:kern w:val="0"/>
                <w:szCs w:val="21"/>
              </w:rPr>
              <w:t xml:space="preserve"> </w:t>
            </w:r>
            <w:r w:rsidRPr="00517D81">
              <w:rPr>
                <w:rFonts w:ascii="新宋体" w:eastAsia="新宋体" w:hAnsi="新宋体" w:cs="新宋体"/>
                <w:b/>
                <w:kern w:val="0"/>
                <w:sz w:val="24"/>
              </w:rPr>
              <w:t xml:space="preserve">    </w:t>
            </w: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考察要点：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棚改推进试点；</w:t>
            </w:r>
          </w:p>
          <w:p w:rsidR="00EA1655" w:rsidRDefault="00EA1655" w:rsidP="0030115E">
            <w:pPr>
              <w:spacing w:line="400" w:lineRule="exact"/>
              <w:jc w:val="left"/>
              <w:rPr>
                <w:rFonts w:ascii="新宋体" w:eastAsia="新宋体" w:hAnsi="新宋体" w:cs="新宋体"/>
                <w:b/>
                <w:color w:val="FF0000"/>
                <w:kern w:val="0"/>
                <w:sz w:val="24"/>
              </w:rPr>
            </w:pPr>
            <w:r w:rsidRPr="00517D81">
              <w:rPr>
                <w:rFonts w:ascii="新宋体" w:eastAsia="新宋体" w:hAnsi="新宋体" w:cs="新宋体" w:hint="eastAsia"/>
                <w:b/>
                <w:kern w:val="0"/>
                <w:szCs w:val="21"/>
              </w:rPr>
              <w:t>顺义污水处理厂项目</w:t>
            </w:r>
            <w:r w:rsidRPr="00517D81">
              <w:rPr>
                <w:rFonts w:ascii="新宋体" w:eastAsia="新宋体" w:hAnsi="新宋体" w:cs="新宋体"/>
                <w:b/>
                <w:kern w:val="0"/>
                <w:sz w:val="24"/>
              </w:rPr>
              <w:t xml:space="preserve"> </w:t>
            </w:r>
            <w:r>
              <w:rPr>
                <w:rFonts w:ascii="新宋体" w:eastAsia="新宋体" w:hAnsi="新宋体" w:cs="新宋体"/>
                <w:b/>
                <w:color w:val="FF0000"/>
                <w:kern w:val="0"/>
                <w:sz w:val="24"/>
              </w:rPr>
              <w:t xml:space="preserve">    </w:t>
            </w:r>
            <w:r>
              <w:rPr>
                <w:rFonts w:ascii="新宋体" w:eastAsia="新宋体" w:hAnsi="新宋体" w:cs="新宋体" w:hint="eastAsia"/>
                <w:b/>
                <w:szCs w:val="21"/>
              </w:rPr>
              <w:t>考察要点：</w:t>
            </w:r>
            <w:r>
              <w:rPr>
                <w:rFonts w:ascii="新宋体" w:eastAsia="新宋体" w:hAnsi="新宋体" w:cs="新宋体" w:hint="eastAsia"/>
                <w:szCs w:val="21"/>
              </w:rPr>
              <w:t>污水处理项目示范；</w:t>
            </w:r>
          </w:p>
        </w:tc>
      </w:tr>
      <w:tr w:rsidR="00EA1655" w:rsidRPr="003C6CE5" w:rsidTr="0030115E">
        <w:trPr>
          <w:trHeight w:val="652"/>
        </w:trPr>
        <w:tc>
          <w:tcPr>
            <w:tcW w:w="9356" w:type="dxa"/>
            <w:gridSpan w:val="2"/>
            <w:shd w:val="clear" w:color="auto" w:fill="948A54"/>
            <w:vAlign w:val="center"/>
          </w:tcPr>
          <w:p w:rsidR="00EA1655" w:rsidRPr="005F5645" w:rsidRDefault="00EA1655" w:rsidP="0030115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黑体" w:eastAsia="黑体" w:hAnsi="黑体" w:cs="新宋体"/>
                <w:szCs w:val="21"/>
              </w:rPr>
            </w:pPr>
            <w:r w:rsidRPr="005F5645">
              <w:rPr>
                <w:rFonts w:ascii="黑体" w:eastAsia="黑体" w:hAnsi="黑体" w:cs="新宋体" w:hint="eastAsia"/>
                <w:b/>
                <w:kern w:val="0"/>
                <w:sz w:val="24"/>
              </w:rPr>
              <w:t>增值辅导</w:t>
            </w:r>
          </w:p>
        </w:tc>
      </w:tr>
      <w:tr w:rsidR="00EA1655" w:rsidRPr="003C6CE5" w:rsidTr="0030115E">
        <w:trPr>
          <w:trHeight w:val="1346"/>
        </w:trPr>
        <w:tc>
          <w:tcPr>
            <w:tcW w:w="9356" w:type="dxa"/>
            <w:gridSpan w:val="2"/>
            <w:shd w:val="clear" w:color="auto" w:fill="F2F2F2"/>
            <w:vAlign w:val="center"/>
          </w:tcPr>
          <w:p w:rsidR="00EA1655" w:rsidRPr="00517D81" w:rsidRDefault="00EA1655" w:rsidP="0030115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新宋体" w:eastAsia="新宋体" w:hAnsi="新宋体" w:cs="新宋体"/>
                <w:szCs w:val="21"/>
              </w:rPr>
            </w:pP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企事业内训：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根据单位学习需求，定制课程内容及师资；</w:t>
            </w:r>
          </w:p>
          <w:p w:rsidR="00EA1655" w:rsidRPr="00517D81" w:rsidRDefault="00EA1655" w:rsidP="0030115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新宋体" w:eastAsia="新宋体" w:hAnsi="新宋体" w:cs="新宋体"/>
                <w:b/>
                <w:szCs w:val="21"/>
              </w:rPr>
            </w:pPr>
            <w:r w:rsidRPr="00517D81">
              <w:rPr>
                <w:rFonts w:ascii="新宋体" w:eastAsia="新宋体" w:hAnsi="新宋体" w:cs="新宋体"/>
                <w:b/>
                <w:szCs w:val="21"/>
              </w:rPr>
              <w:t>PPP</w:t>
            </w: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项目微咨询：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根据学员项目情况，邀请</w:t>
            </w:r>
            <w:r w:rsidRPr="00517D81">
              <w:rPr>
                <w:rFonts w:ascii="新宋体" w:eastAsia="新宋体" w:hAnsi="新宋体" w:cs="新宋体"/>
                <w:szCs w:val="21"/>
              </w:rPr>
              <w:t>3-8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位专家从国家政策、法律、投融资等不同角度分析；</w:t>
            </w:r>
          </w:p>
          <w:p w:rsidR="00EA1655" w:rsidRDefault="00EA1655" w:rsidP="0030115E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新宋体" w:eastAsia="新宋体" w:hAnsi="新宋体" w:cs="新宋体"/>
                <w:b/>
                <w:color w:val="FF0000"/>
                <w:kern w:val="0"/>
                <w:sz w:val="24"/>
              </w:rPr>
            </w:pPr>
            <w:r w:rsidRPr="00517D81">
              <w:rPr>
                <w:rFonts w:ascii="新宋体" w:eastAsia="新宋体" w:hAnsi="新宋体" w:cs="新宋体" w:hint="eastAsia"/>
                <w:b/>
                <w:szCs w:val="21"/>
              </w:rPr>
              <w:t>项目咨询：</w:t>
            </w:r>
            <w:r w:rsidRPr="00517D81">
              <w:rPr>
                <w:rFonts w:ascii="新宋体" w:eastAsia="新宋体" w:hAnsi="新宋体" w:cs="新宋体" w:hint="eastAsia"/>
                <w:szCs w:val="21"/>
              </w:rPr>
              <w:t>项目实操全流程指导及各模块分类咨询；</w:t>
            </w:r>
          </w:p>
        </w:tc>
      </w:tr>
    </w:tbl>
    <w:p w:rsidR="00EA1655" w:rsidRDefault="00EA1655" w:rsidP="003C6CE5">
      <w:pPr>
        <w:widowControl/>
        <w:spacing w:beforeLines="100"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【专家团队】</w:t>
      </w:r>
    </w:p>
    <w:p w:rsidR="00EA1655" w:rsidRDefault="00EA1655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kern w:val="0"/>
          <w:szCs w:val="21"/>
        </w:rPr>
      </w:pPr>
      <w:r>
        <w:rPr>
          <w:rFonts w:ascii="新宋体" w:eastAsia="新宋体" w:hAnsi="新宋体" w:cs="新宋体" w:hint="eastAsia"/>
          <w:kern w:val="0"/>
          <w:szCs w:val="21"/>
        </w:rPr>
        <w:t>专家团队由财政部、财政学会</w:t>
      </w:r>
      <w:r>
        <w:rPr>
          <w:rFonts w:ascii="新宋体" w:eastAsia="新宋体" w:hAnsi="新宋体" w:cs="新宋体"/>
          <w:kern w:val="0"/>
          <w:szCs w:val="21"/>
        </w:rPr>
        <w:t>PPP</w:t>
      </w:r>
      <w:r>
        <w:rPr>
          <w:rFonts w:ascii="新宋体" w:eastAsia="新宋体" w:hAnsi="新宋体" w:cs="新宋体" w:hint="eastAsia"/>
          <w:kern w:val="0"/>
          <w:szCs w:val="21"/>
        </w:rPr>
        <w:t>专业委员、住建部、交通部等政府领导；国家开发银行、中信（香港）投资公司、摩根盛通等投资机构高管；清华大学建筑学院、中国国际咨询公司等研究机构专家学者构成。（鉴于保护知识产权与专家名誉，专家名单仅对学员公开）</w:t>
      </w:r>
      <w:r>
        <w:rPr>
          <w:rFonts w:ascii="新宋体" w:eastAsia="新宋体" w:hAnsi="新宋体" w:cs="新宋体"/>
          <w:kern w:val="0"/>
          <w:szCs w:val="21"/>
        </w:rPr>
        <w:t xml:space="preserve"> </w:t>
      </w:r>
    </w:p>
    <w:p w:rsidR="00EA1655" w:rsidRDefault="00EA1655" w:rsidP="003C6CE5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【学习费用】</w:t>
      </w:r>
    </w:p>
    <w:p w:rsidR="00EA1655" w:rsidRDefault="00EA1655" w:rsidP="0045461A">
      <w:pPr>
        <w:spacing w:line="400" w:lineRule="exact"/>
        <w:rPr>
          <w:rFonts w:ascii="新宋体" w:eastAsia="新宋体" w:hAnsi="新宋体" w:cs="新宋体"/>
          <w:kern w:val="0"/>
          <w:szCs w:val="21"/>
        </w:rPr>
      </w:pPr>
      <w:r>
        <w:rPr>
          <w:rFonts w:ascii="新宋体" w:eastAsia="新宋体" w:hAnsi="新宋体" w:cs="新宋体"/>
          <w:kern w:val="0"/>
          <w:szCs w:val="21"/>
        </w:rPr>
        <w:t>1</w:t>
      </w:r>
      <w:r>
        <w:rPr>
          <w:rFonts w:ascii="新宋体" w:eastAsia="新宋体" w:hAnsi="新宋体" w:cs="新宋体" w:hint="eastAsia"/>
          <w:kern w:val="0"/>
          <w:szCs w:val="21"/>
        </w:rPr>
        <w:t>、北京面授班培训费</w:t>
      </w:r>
      <w:r>
        <w:rPr>
          <w:rFonts w:ascii="新宋体" w:eastAsia="新宋体" w:hAnsi="新宋体" w:cs="新宋体"/>
          <w:kern w:val="0"/>
          <w:szCs w:val="21"/>
        </w:rPr>
        <w:t>:6800</w:t>
      </w:r>
      <w:r>
        <w:rPr>
          <w:rFonts w:ascii="新宋体" w:eastAsia="新宋体" w:hAnsi="新宋体" w:cs="新宋体" w:hint="eastAsia"/>
          <w:kern w:val="0"/>
          <w:szCs w:val="21"/>
        </w:rPr>
        <w:t>元</w:t>
      </w:r>
      <w:r>
        <w:rPr>
          <w:rFonts w:ascii="新宋体" w:eastAsia="新宋体" w:hAnsi="新宋体" w:cs="新宋体"/>
          <w:kern w:val="0"/>
          <w:szCs w:val="21"/>
        </w:rPr>
        <w:t>/</w:t>
      </w:r>
      <w:r>
        <w:rPr>
          <w:rFonts w:ascii="新宋体" w:eastAsia="新宋体" w:hAnsi="新宋体" w:cs="新宋体" w:hint="eastAsia"/>
          <w:kern w:val="0"/>
          <w:szCs w:val="21"/>
        </w:rPr>
        <w:t>人（含培训、师资、教材、场地等费用），考察费用另外收取；</w:t>
      </w:r>
    </w:p>
    <w:p w:rsidR="00EA1655" w:rsidRDefault="00EA1655" w:rsidP="0045461A">
      <w:pPr>
        <w:widowControl/>
        <w:shd w:val="clear" w:color="auto" w:fill="FFFFFF"/>
        <w:spacing w:line="400" w:lineRule="exact"/>
        <w:rPr>
          <w:rFonts w:ascii="新宋体" w:eastAsia="新宋体" w:hAnsi="新宋体" w:cs="新宋体"/>
          <w:kern w:val="0"/>
          <w:szCs w:val="21"/>
        </w:rPr>
      </w:pPr>
      <w:r>
        <w:rPr>
          <w:rFonts w:ascii="新宋体" w:eastAsia="新宋体" w:hAnsi="新宋体" w:cs="新宋体"/>
          <w:kern w:val="0"/>
          <w:szCs w:val="21"/>
        </w:rPr>
        <w:t>2</w:t>
      </w:r>
      <w:r>
        <w:rPr>
          <w:rFonts w:ascii="新宋体" w:eastAsia="新宋体" w:hAnsi="新宋体" w:cs="新宋体" w:hint="eastAsia"/>
          <w:kern w:val="0"/>
          <w:szCs w:val="21"/>
        </w:rPr>
        <w:t>、餐费</w:t>
      </w:r>
      <w:r>
        <w:rPr>
          <w:rFonts w:ascii="新宋体" w:eastAsia="新宋体" w:hAnsi="新宋体" w:cs="新宋体"/>
          <w:kern w:val="0"/>
          <w:szCs w:val="21"/>
        </w:rPr>
        <w:t>600</w:t>
      </w:r>
      <w:r>
        <w:rPr>
          <w:rFonts w:ascii="新宋体" w:eastAsia="新宋体" w:hAnsi="新宋体" w:cs="新宋体" w:hint="eastAsia"/>
          <w:kern w:val="0"/>
          <w:szCs w:val="21"/>
        </w:rPr>
        <w:t>元</w:t>
      </w:r>
      <w:r>
        <w:rPr>
          <w:rFonts w:ascii="新宋体" w:eastAsia="新宋体" w:hAnsi="新宋体" w:cs="新宋体"/>
          <w:kern w:val="0"/>
          <w:szCs w:val="21"/>
        </w:rPr>
        <w:t>/</w:t>
      </w:r>
      <w:r>
        <w:rPr>
          <w:rFonts w:ascii="新宋体" w:eastAsia="新宋体" w:hAnsi="新宋体" w:cs="新宋体" w:hint="eastAsia"/>
          <w:kern w:val="0"/>
          <w:szCs w:val="21"/>
        </w:rPr>
        <w:t>人，其它食宿费用自行负担，教务老师可协助安排；</w:t>
      </w:r>
    </w:p>
    <w:p w:rsidR="00EA1655" w:rsidRDefault="00EA1655" w:rsidP="0045461A">
      <w:pPr>
        <w:spacing w:line="400" w:lineRule="exact"/>
        <w:rPr>
          <w:rFonts w:ascii="新宋体" w:eastAsia="新宋体" w:hAnsi="新宋体" w:cs="新宋体"/>
          <w:kern w:val="0"/>
          <w:szCs w:val="21"/>
        </w:rPr>
      </w:pPr>
      <w:r>
        <w:rPr>
          <w:rFonts w:ascii="新宋体" w:eastAsia="新宋体" w:hAnsi="新宋体" w:cs="新宋体"/>
          <w:kern w:val="0"/>
          <w:szCs w:val="21"/>
        </w:rPr>
        <w:t>3</w:t>
      </w:r>
      <w:r>
        <w:rPr>
          <w:rFonts w:ascii="新宋体" w:eastAsia="新宋体" w:hAnsi="新宋体" w:cs="新宋体" w:hint="eastAsia"/>
          <w:kern w:val="0"/>
          <w:szCs w:val="21"/>
        </w:rPr>
        <w:t>、培训费缴纳：培训费可以选择现金、汇款等方式缴纳；</w:t>
      </w:r>
      <w:r>
        <w:rPr>
          <w:rFonts w:ascii="新宋体" w:eastAsia="新宋体" w:hAnsi="新宋体" w:cs="新宋体"/>
          <w:kern w:val="0"/>
          <w:szCs w:val="21"/>
        </w:rPr>
        <w:t xml:space="preserve">  </w:t>
      </w:r>
    </w:p>
    <w:p w:rsidR="00EA1655" w:rsidRDefault="00EA1655" w:rsidP="003C6CE5">
      <w:pPr>
        <w:widowControl/>
        <w:spacing w:afterLines="50"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  <w:r>
        <w:rPr>
          <w:rStyle w:val="style151"/>
          <w:rFonts w:ascii="黑体" w:eastAsia="黑体" w:hAnsi="黑体" w:cs="黑体" w:hint="eastAsia"/>
          <w:sz w:val="24"/>
        </w:rPr>
        <w:t>【学习证明】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培训班结束后颁发“政府与社会资本合作</w:t>
      </w:r>
      <w:r>
        <w:rPr>
          <w:rFonts w:ascii="新宋体" w:eastAsia="新宋体" w:hAnsi="新宋体" w:cs="新宋体"/>
          <w:color w:val="000000"/>
          <w:kern w:val="0"/>
          <w:szCs w:val="21"/>
        </w:rPr>
        <w:t>(PPP)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模式实战研讨班”学习证书。</w:t>
      </w:r>
      <w:r>
        <w:rPr>
          <w:rFonts w:ascii="新宋体" w:eastAsia="新宋体" w:hAnsi="新宋体" w:cs="新宋体"/>
          <w:color w:val="000000"/>
          <w:kern w:val="0"/>
          <w:szCs w:val="21"/>
        </w:rPr>
        <w:t xml:space="preserve"> </w:t>
      </w:r>
    </w:p>
    <w:p w:rsidR="00EA1655" w:rsidRDefault="00EA1655" w:rsidP="003C6CE5">
      <w:pPr>
        <w:spacing w:beforeLines="50" w:afterLines="50" w:line="580" w:lineRule="exact"/>
        <w:rPr>
          <w:rFonts w:ascii="宋体"/>
          <w:b/>
          <w:sz w:val="32"/>
          <w:szCs w:val="32"/>
        </w:rPr>
      </w:pPr>
    </w:p>
    <w:p w:rsidR="00EA1655" w:rsidRDefault="00EA1655" w:rsidP="003C6CE5">
      <w:pPr>
        <w:spacing w:beforeLines="50" w:afterLines="50" w:line="580" w:lineRule="exact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课程安排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17"/>
        <w:gridCol w:w="1590"/>
        <w:gridCol w:w="3966"/>
        <w:gridCol w:w="2383"/>
      </w:tblGrid>
      <w:tr w:rsidR="00EA1655" w:rsidRPr="003C6CE5" w:rsidTr="00A769BC">
        <w:trPr>
          <w:trHeight w:val="647"/>
          <w:jc w:val="center"/>
        </w:trPr>
        <w:tc>
          <w:tcPr>
            <w:tcW w:w="3007" w:type="dxa"/>
            <w:gridSpan w:val="2"/>
            <w:shd w:val="clear" w:color="auto" w:fill="948A54"/>
            <w:vAlign w:val="center"/>
          </w:tcPr>
          <w:p w:rsidR="00EA1655" w:rsidRPr="00D74A2C" w:rsidRDefault="00EA1655" w:rsidP="003C6CE5">
            <w:pPr>
              <w:spacing w:beforeLines="50" w:line="480" w:lineRule="auto"/>
              <w:jc w:val="center"/>
              <w:rPr>
                <w:rFonts w:ascii="宋体"/>
                <w:b/>
                <w:bCs/>
                <w:color w:val="F2F2F2"/>
                <w:sz w:val="28"/>
                <w:szCs w:val="32"/>
              </w:rPr>
            </w:pPr>
            <w:r w:rsidRPr="00D74A2C">
              <w:rPr>
                <w:rFonts w:ascii="宋体" w:hAnsi="宋体" w:hint="eastAsia"/>
                <w:b/>
                <w:bCs/>
                <w:color w:val="F2F2F2"/>
                <w:sz w:val="28"/>
                <w:szCs w:val="32"/>
              </w:rPr>
              <w:t>上课时间</w:t>
            </w:r>
          </w:p>
        </w:tc>
        <w:tc>
          <w:tcPr>
            <w:tcW w:w="3966" w:type="dxa"/>
            <w:shd w:val="clear" w:color="auto" w:fill="948A54"/>
            <w:vAlign w:val="center"/>
          </w:tcPr>
          <w:p w:rsidR="00EA1655" w:rsidRPr="00D74A2C" w:rsidRDefault="00EA1655" w:rsidP="003C6CE5">
            <w:pPr>
              <w:spacing w:beforeLines="50" w:line="480" w:lineRule="auto"/>
              <w:jc w:val="center"/>
              <w:rPr>
                <w:rFonts w:ascii="宋体"/>
                <w:b/>
                <w:bCs/>
                <w:color w:val="F2F2F2"/>
                <w:sz w:val="28"/>
                <w:szCs w:val="32"/>
              </w:rPr>
            </w:pPr>
            <w:r w:rsidRPr="00D74A2C">
              <w:rPr>
                <w:rFonts w:ascii="宋体" w:hAnsi="宋体" w:hint="eastAsia"/>
                <w:b/>
                <w:bCs/>
                <w:color w:val="F2F2F2"/>
                <w:sz w:val="28"/>
                <w:szCs w:val="32"/>
              </w:rPr>
              <w:t>课题</w:t>
            </w:r>
          </w:p>
        </w:tc>
        <w:tc>
          <w:tcPr>
            <w:tcW w:w="2383" w:type="dxa"/>
            <w:shd w:val="clear" w:color="auto" w:fill="948A54"/>
            <w:vAlign w:val="center"/>
          </w:tcPr>
          <w:p w:rsidR="00EA1655" w:rsidRPr="00D74A2C" w:rsidRDefault="00EA1655" w:rsidP="003C6CE5">
            <w:pPr>
              <w:spacing w:beforeLines="50" w:line="480" w:lineRule="auto"/>
              <w:jc w:val="center"/>
              <w:rPr>
                <w:rFonts w:ascii="宋体"/>
                <w:b/>
                <w:bCs/>
                <w:color w:val="F2F2F2"/>
                <w:sz w:val="28"/>
                <w:szCs w:val="32"/>
              </w:rPr>
            </w:pPr>
            <w:r w:rsidRPr="00D74A2C">
              <w:rPr>
                <w:rFonts w:ascii="宋体" w:hAnsi="宋体" w:hint="eastAsia"/>
                <w:b/>
                <w:bCs/>
                <w:color w:val="F2F2F2"/>
                <w:sz w:val="28"/>
                <w:szCs w:val="32"/>
              </w:rPr>
              <w:t>主讲老师</w:t>
            </w:r>
          </w:p>
        </w:tc>
      </w:tr>
      <w:tr w:rsidR="00EA1655" w:rsidRPr="003C6CE5" w:rsidTr="00A769BC">
        <w:trPr>
          <w:trHeight w:val="727"/>
          <w:jc w:val="center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360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3"/>
                <w:attr w:name="Year" w:val="2017"/>
              </w:smartTagPr>
              <w:r>
                <w:rPr>
                  <w:rFonts w:ascii="宋体" w:hAnsi="宋体" w:cs="Arial"/>
                  <w:bCs/>
                  <w:color w:val="000000"/>
                  <w:szCs w:val="21"/>
                </w:rPr>
                <w:t>3</w:t>
              </w:r>
              <w:r>
                <w:rPr>
                  <w:rFonts w:ascii="宋体" w:hAnsi="宋体" w:cs="Arial" w:hint="eastAsia"/>
                  <w:bCs/>
                  <w:color w:val="000000"/>
                  <w:szCs w:val="21"/>
                </w:rPr>
                <w:t>月</w:t>
              </w:r>
              <w:r>
                <w:rPr>
                  <w:rFonts w:ascii="宋体" w:hAnsi="宋体" w:cs="Arial"/>
                  <w:bCs/>
                  <w:color w:val="000000"/>
                  <w:szCs w:val="21"/>
                </w:rPr>
                <w:t>16</w:t>
              </w:r>
              <w:r>
                <w:rPr>
                  <w:rFonts w:ascii="宋体" w:hAnsi="宋体" w:cs="Arial" w:hint="eastAsia"/>
                  <w:bCs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590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9:00-12:0</w:t>
            </w:r>
            <w:r>
              <w:rPr>
                <w:rFonts w:ascii="宋体" w:cs="Arial"/>
                <w:bCs/>
                <w:color w:val="000000"/>
                <w:szCs w:val="21"/>
              </w:rPr>
              <w:t>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PPP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项目实施的基本框架及操作要点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王守清</w:t>
            </w:r>
          </w:p>
        </w:tc>
      </w:tr>
      <w:tr w:rsidR="00EA1655" w:rsidRPr="003C6CE5" w:rsidTr="00A769BC">
        <w:trPr>
          <w:trHeight w:val="775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360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13:30-16:30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>PPP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项目实施的基本框架及操作要点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EA1655" w:rsidRDefault="00EA1655" w:rsidP="0030115E">
            <w:pPr>
              <w:spacing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王守清</w:t>
            </w:r>
          </w:p>
        </w:tc>
      </w:tr>
      <w:tr w:rsidR="00EA1655" w:rsidRPr="003C6CE5" w:rsidTr="00A769BC">
        <w:trPr>
          <w:trHeight w:val="690"/>
          <w:jc w:val="center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360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7"/>
                <w:attr w:name="Month" w:val="3"/>
                <w:attr w:name="Year" w:val="2017"/>
              </w:smartTagPr>
              <w:r>
                <w:rPr>
                  <w:rFonts w:ascii="宋体" w:hAnsi="宋体" w:cs="Arial"/>
                  <w:bCs/>
                  <w:color w:val="000000"/>
                  <w:szCs w:val="21"/>
                </w:rPr>
                <w:t>3</w:t>
              </w:r>
              <w:r>
                <w:rPr>
                  <w:rFonts w:ascii="宋体" w:hAnsi="宋体" w:cs="Arial" w:hint="eastAsia"/>
                  <w:bCs/>
                  <w:color w:val="000000"/>
                  <w:szCs w:val="21"/>
                </w:rPr>
                <w:t>月</w:t>
              </w:r>
              <w:r>
                <w:rPr>
                  <w:rFonts w:ascii="宋体" w:hAnsi="宋体" w:cs="Arial"/>
                  <w:bCs/>
                  <w:color w:val="000000"/>
                  <w:szCs w:val="21"/>
                </w:rPr>
                <w:t>17</w:t>
              </w:r>
              <w:r>
                <w:rPr>
                  <w:rFonts w:ascii="宋体" w:hAnsi="宋体" w:cs="Arial" w:hint="eastAsia"/>
                  <w:bCs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590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9:00-12:0</w:t>
            </w:r>
            <w:r>
              <w:rPr>
                <w:rFonts w:ascii="宋体" w:cs="Arial"/>
                <w:bCs/>
                <w:color w:val="000000"/>
                <w:szCs w:val="21"/>
              </w:rPr>
              <w:t>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EA1655" w:rsidRDefault="00EA1655" w:rsidP="0030115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cs="Arial"/>
                <w:bCs/>
                <w:color w:val="000000"/>
                <w:szCs w:val="21"/>
              </w:rPr>
              <w:t>PPP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模式最新政策解读和管理实务》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吴亚平</w:t>
            </w:r>
          </w:p>
        </w:tc>
      </w:tr>
      <w:tr w:rsidR="00EA1655" w:rsidRPr="003C6CE5" w:rsidTr="00A769BC">
        <w:trPr>
          <w:trHeight w:val="693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360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13:30-16:30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EA1655" w:rsidRDefault="00EA1655" w:rsidP="0030115E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cs="Arial"/>
                <w:bCs/>
                <w:color w:val="000000"/>
                <w:szCs w:val="21"/>
              </w:rPr>
              <w:t>PPP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项目法律合同规范及案例分享》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Arial" w:hAnsi="Arial" w:cs="Arial"/>
                <w:bCs/>
                <w:color w:val="000000"/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Cs w:val="21"/>
              </w:rPr>
              <w:t>赵亚春</w:t>
            </w:r>
          </w:p>
        </w:tc>
      </w:tr>
      <w:tr w:rsidR="00EA1655" w:rsidRPr="003C6CE5" w:rsidTr="00A769BC">
        <w:trPr>
          <w:trHeight w:val="521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360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17:00-19:00</w:t>
            </w:r>
          </w:p>
        </w:tc>
        <w:tc>
          <w:tcPr>
            <w:tcW w:w="6349" w:type="dxa"/>
            <w:gridSpan w:val="2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班级交流聚餐（</w:t>
            </w:r>
            <w:r>
              <w:rPr>
                <w:rFonts w:ascii="宋体" w:hAnsi="宋体" w:cs="Arial"/>
                <w:bCs/>
                <w:color w:val="000000"/>
                <w:szCs w:val="21"/>
              </w:rPr>
              <w:t>AA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）</w:t>
            </w:r>
          </w:p>
        </w:tc>
      </w:tr>
      <w:tr w:rsidR="00EA1655" w:rsidRPr="003C6CE5" w:rsidTr="00A769BC">
        <w:trPr>
          <w:trHeight w:val="639"/>
          <w:jc w:val="center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360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3"/>
                <w:attr w:name="Year" w:val="2017"/>
              </w:smartTagPr>
              <w:r>
                <w:rPr>
                  <w:rFonts w:ascii="宋体" w:hAnsi="宋体" w:cs="Arial"/>
                  <w:bCs/>
                  <w:color w:val="000000"/>
                  <w:szCs w:val="21"/>
                </w:rPr>
                <w:t>3</w:t>
              </w:r>
              <w:r>
                <w:rPr>
                  <w:rFonts w:ascii="宋体" w:hAnsi="宋体" w:cs="Arial" w:hint="eastAsia"/>
                  <w:bCs/>
                  <w:color w:val="000000"/>
                  <w:szCs w:val="21"/>
                </w:rPr>
                <w:t>月</w:t>
              </w:r>
              <w:r>
                <w:rPr>
                  <w:rFonts w:ascii="宋体" w:hAnsi="宋体" w:cs="Arial"/>
                  <w:bCs/>
                  <w:color w:val="000000"/>
                  <w:szCs w:val="21"/>
                </w:rPr>
                <w:t>18</w:t>
              </w:r>
              <w:r>
                <w:rPr>
                  <w:rFonts w:ascii="宋体" w:hAnsi="宋体" w:cs="Arial" w:hint="eastAsia"/>
                  <w:bCs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590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9:00-12:0</w:t>
            </w:r>
            <w:r>
              <w:rPr>
                <w:rFonts w:ascii="宋体" w:cs="Arial"/>
                <w:bCs/>
                <w:color w:val="000000"/>
                <w:szCs w:val="21"/>
              </w:rPr>
              <w:t>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EA1655" w:rsidRDefault="00EA1655" w:rsidP="0030115E">
            <w:pPr>
              <w:widowControl/>
              <w:jc w:val="left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cs="Arial"/>
                <w:bCs/>
                <w:color w:val="000000"/>
                <w:szCs w:val="21"/>
              </w:rPr>
              <w:t xml:space="preserve"> PPP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项目融资方法及案例深度剖析》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杨荣南</w:t>
            </w:r>
          </w:p>
        </w:tc>
      </w:tr>
      <w:tr w:rsidR="00EA1655" w:rsidRPr="003C6CE5" w:rsidTr="00A769BC">
        <w:trPr>
          <w:trHeight w:val="697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360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13:30-16:30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EA1655" w:rsidRDefault="00EA1655" w:rsidP="0030115E">
            <w:pPr>
              <w:widowControl/>
              <w:jc w:val="left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cs="Arial"/>
                <w:bCs/>
                <w:color w:val="000000"/>
                <w:szCs w:val="21"/>
              </w:rPr>
              <w:t xml:space="preserve"> PPP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项目融资方法及案例深度剖析》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杨荣南</w:t>
            </w:r>
          </w:p>
        </w:tc>
      </w:tr>
      <w:tr w:rsidR="00EA1655" w:rsidRPr="003C6CE5" w:rsidTr="00A769BC">
        <w:trPr>
          <w:trHeight w:val="685"/>
          <w:jc w:val="center"/>
        </w:trPr>
        <w:tc>
          <w:tcPr>
            <w:tcW w:w="1417" w:type="dxa"/>
            <w:vMerge w:val="restart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360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3"/>
                <w:attr w:name="Year" w:val="2017"/>
              </w:smartTagPr>
              <w:r>
                <w:rPr>
                  <w:rFonts w:ascii="宋体" w:hAnsi="宋体" w:cs="Arial"/>
                  <w:bCs/>
                  <w:color w:val="000000"/>
                  <w:szCs w:val="21"/>
                </w:rPr>
                <w:t>3</w:t>
              </w:r>
              <w:r>
                <w:rPr>
                  <w:rFonts w:ascii="宋体" w:hAnsi="宋体" w:cs="Arial" w:hint="eastAsia"/>
                  <w:bCs/>
                  <w:color w:val="000000"/>
                  <w:szCs w:val="21"/>
                </w:rPr>
                <w:t>月</w:t>
              </w:r>
              <w:r>
                <w:rPr>
                  <w:rFonts w:ascii="宋体" w:hAnsi="宋体" w:cs="Arial"/>
                  <w:bCs/>
                  <w:color w:val="000000"/>
                  <w:szCs w:val="21"/>
                </w:rPr>
                <w:t>19</w:t>
              </w:r>
              <w:r>
                <w:rPr>
                  <w:rFonts w:ascii="宋体" w:hAnsi="宋体" w:cs="Arial" w:hint="eastAsia"/>
                  <w:bCs/>
                  <w:color w:val="000000"/>
                  <w:szCs w:val="21"/>
                </w:rPr>
                <w:t>日</w:t>
              </w:r>
            </w:smartTag>
          </w:p>
        </w:tc>
        <w:tc>
          <w:tcPr>
            <w:tcW w:w="1590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9:00-12:0</w:t>
            </w:r>
            <w:r>
              <w:rPr>
                <w:rFonts w:ascii="宋体" w:cs="Arial"/>
                <w:bCs/>
                <w:color w:val="000000"/>
                <w:szCs w:val="21"/>
              </w:rPr>
              <w:t>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cs="Arial"/>
                <w:bCs/>
                <w:color w:val="000000"/>
                <w:szCs w:val="21"/>
              </w:rPr>
              <w:t>PPP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项目资产证券化与融资难解析》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尹</w:t>
            </w:r>
            <w:r>
              <w:rPr>
                <w:rFonts w:ascii="宋体" w:hAnsi="宋体" w:cs="Arial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昱</w:t>
            </w:r>
          </w:p>
        </w:tc>
      </w:tr>
      <w:tr w:rsidR="00EA1655" w:rsidRPr="003C6CE5" w:rsidTr="00A769BC">
        <w:trPr>
          <w:trHeight w:val="713"/>
          <w:jc w:val="center"/>
        </w:trPr>
        <w:tc>
          <w:tcPr>
            <w:tcW w:w="1417" w:type="dxa"/>
            <w:vMerge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360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</w:p>
        </w:tc>
        <w:tc>
          <w:tcPr>
            <w:tcW w:w="1590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  <w:shd w:val="pct10" w:color="auto" w:fill="FFFFFF"/>
              </w:rPr>
            </w:pPr>
            <w:r>
              <w:rPr>
                <w:rFonts w:ascii="宋体" w:hAnsi="宋体" w:cs="Arial"/>
                <w:bCs/>
                <w:color w:val="000000"/>
                <w:szCs w:val="21"/>
              </w:rPr>
              <w:t>13:30-16:30</w:t>
            </w:r>
          </w:p>
        </w:tc>
        <w:tc>
          <w:tcPr>
            <w:tcW w:w="3966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《</w:t>
            </w:r>
            <w:r>
              <w:rPr>
                <w:rFonts w:ascii="宋体" w:hAnsi="宋体" w:cs="Arial"/>
                <w:bCs/>
                <w:color w:val="000000"/>
                <w:szCs w:val="21"/>
              </w:rPr>
              <w:t>PPP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项目资产证券化与融资难解析》</w:t>
            </w:r>
          </w:p>
        </w:tc>
        <w:tc>
          <w:tcPr>
            <w:tcW w:w="2383" w:type="dxa"/>
            <w:shd w:val="clear" w:color="auto" w:fill="F2F2F2"/>
            <w:vAlign w:val="center"/>
          </w:tcPr>
          <w:p w:rsidR="00EA1655" w:rsidRDefault="00EA1655" w:rsidP="003C6CE5">
            <w:pPr>
              <w:spacing w:beforeLines="50" w:line="276" w:lineRule="auto"/>
              <w:jc w:val="center"/>
              <w:rPr>
                <w:rFonts w:ascii="宋体" w:cs="Arial"/>
                <w:bCs/>
                <w:color w:val="00000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尹</w:t>
            </w:r>
            <w:r>
              <w:rPr>
                <w:rFonts w:ascii="宋体" w:hAnsi="宋体" w:cs="Arial"/>
                <w:bCs/>
                <w:color w:val="000000"/>
                <w:szCs w:val="21"/>
              </w:rPr>
              <w:t xml:space="preserve">  </w:t>
            </w:r>
            <w:r>
              <w:rPr>
                <w:rFonts w:ascii="宋体" w:hAnsi="宋体" w:cs="Arial" w:hint="eastAsia"/>
                <w:bCs/>
                <w:color w:val="000000"/>
                <w:szCs w:val="21"/>
              </w:rPr>
              <w:t>昱</w:t>
            </w:r>
          </w:p>
        </w:tc>
      </w:tr>
    </w:tbl>
    <w:p w:rsidR="00EA1655" w:rsidRDefault="00EA1655" w:rsidP="003C6CE5">
      <w:pPr>
        <w:tabs>
          <w:tab w:val="left" w:pos="4540"/>
        </w:tabs>
        <w:spacing w:beforeLines="50" w:line="360" w:lineRule="exact"/>
        <w:rPr>
          <w:rFonts w:ascii="宋体" w:cs="楷体_GB2312"/>
          <w:b/>
          <w:sz w:val="28"/>
          <w:szCs w:val="28"/>
        </w:rPr>
      </w:pPr>
      <w:r>
        <w:rPr>
          <w:rFonts w:ascii="宋体" w:hAnsi="宋体" w:cs="楷体_GB2312" w:hint="eastAsia"/>
          <w:b/>
          <w:sz w:val="28"/>
          <w:szCs w:val="28"/>
        </w:rPr>
        <w:t>二、师资团队介绍：</w:t>
      </w:r>
    </w:p>
    <w:p w:rsidR="00EA1655" w:rsidRDefault="00EA1655" w:rsidP="003C6CE5">
      <w:pPr>
        <w:tabs>
          <w:tab w:val="left" w:pos="4540"/>
        </w:tabs>
        <w:spacing w:beforeLines="50" w:line="360" w:lineRule="exact"/>
        <w:rPr>
          <w:rFonts w:ascii="宋体" w:cs="楷体_GB2312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7" o:spid="_x0000_s1026" type="#_x0000_t75" style="position:absolute;left:0;text-align:left;margin-left:-6.4pt;margin-top:9.05pt;width:94.5pt;height:96.3pt;z-index:251657216;visibility:visible">
            <v:imagedata r:id="rId7" o:title=""/>
            <w10:wrap type="square"/>
          </v:shape>
        </w:pict>
      </w:r>
      <w:r>
        <w:rPr>
          <w:rFonts w:ascii="宋体" w:hAnsi="宋体" w:cs="宋体" w:hint="eastAsia"/>
          <w:b/>
          <w:szCs w:val="21"/>
        </w:rPr>
        <w:t>王守清：</w:t>
      </w:r>
      <w:r>
        <w:rPr>
          <w:rFonts w:ascii="宋体" w:hAnsi="宋体" w:cs="宋体" w:hint="eastAsia"/>
          <w:szCs w:val="21"/>
        </w:rPr>
        <w:t>清华大学建设管理系教授</w:t>
      </w:r>
      <w:r>
        <w:rPr>
          <w:rFonts w:ascii="宋体" w:hAnsi="宋体" w:cs="宋体"/>
          <w:szCs w:val="21"/>
        </w:rPr>
        <w:t>/</w:t>
      </w:r>
      <w:r>
        <w:rPr>
          <w:rFonts w:ascii="宋体" w:hAnsi="宋体" w:cs="宋体" w:hint="eastAsia"/>
          <w:szCs w:val="21"/>
        </w:rPr>
        <w:t>博导，清华大学国际工程项目管理研究院副院长、清华大学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研究中心首席专家、清华大学恒隆房地产研究中心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研究室主任，兼全国项目管理领域工程硕士教育协作组组长、中国“基础设施和公用事业特许经营法”立法专家、国家发改委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专家暨专家委委员、财政部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专家、项目管理协会</w:t>
      </w:r>
      <w:r>
        <w:rPr>
          <w:rFonts w:ascii="宋体" w:hAnsi="宋体" w:cs="宋体"/>
          <w:szCs w:val="21"/>
        </w:rPr>
        <w:t>(PMI)</w:t>
      </w:r>
      <w:r>
        <w:rPr>
          <w:rFonts w:ascii="宋体" w:hAnsi="宋体" w:cs="宋体" w:hint="eastAsia"/>
          <w:szCs w:val="21"/>
        </w:rPr>
        <w:t>全球项目管理学位认证中心中国副主席。</w:t>
      </w:r>
    </w:p>
    <w:p w:rsidR="00EA1655" w:rsidRDefault="00EA1655" w:rsidP="003C6CE5">
      <w:pPr>
        <w:spacing w:beforeLines="50" w:line="360" w:lineRule="auto"/>
        <w:rPr>
          <w:rFonts w:ascii="宋体" w:cs="新宋体"/>
          <w:b/>
          <w:color w:val="000000"/>
          <w:kern w:val="0"/>
          <w:szCs w:val="21"/>
        </w:rPr>
      </w:pPr>
    </w:p>
    <w:p w:rsidR="00EA1655" w:rsidRDefault="00EA1655" w:rsidP="003C6CE5">
      <w:pPr>
        <w:spacing w:beforeLines="50" w:line="360" w:lineRule="auto"/>
        <w:rPr>
          <w:rFonts w:ascii="宋体" w:cs="新宋体"/>
          <w:color w:val="000000"/>
          <w:kern w:val="0"/>
          <w:szCs w:val="21"/>
        </w:rPr>
      </w:pPr>
      <w:r>
        <w:rPr>
          <w:noProof/>
        </w:rPr>
        <w:pict>
          <v:shape id="Picture 23" o:spid="_x0000_s1027" type="#_x0000_t75" style="position:absolute;left:0;text-align:left;margin-left:-10pt;margin-top:12.45pt;width:98.95pt;height:101.25pt;z-index:251655168;visibility:visible">
            <v:imagedata r:id="rId8" o:title=""/>
            <w10:wrap type="square"/>
          </v:shape>
        </w:pict>
      </w:r>
      <w:r>
        <w:rPr>
          <w:rFonts w:ascii="宋体" w:hAnsi="宋体" w:cs="新宋体" w:hint="eastAsia"/>
          <w:b/>
          <w:color w:val="000000"/>
          <w:kern w:val="0"/>
          <w:szCs w:val="21"/>
        </w:rPr>
        <w:t>杨荣南：</w:t>
      </w:r>
      <w:r>
        <w:rPr>
          <w:rFonts w:ascii="宋体" w:hAnsi="宋体" w:cs="宋体" w:hint="eastAsia"/>
          <w:szCs w:val="21"/>
        </w:rPr>
        <w:t>国家发改委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专家库专家、</w:t>
      </w:r>
      <w:r>
        <w:rPr>
          <w:rFonts w:ascii="宋体" w:hAnsi="宋体" w:cs="新宋体" w:hint="eastAsia"/>
          <w:color w:val="000000"/>
          <w:kern w:val="0"/>
          <w:szCs w:val="21"/>
        </w:rPr>
        <w:t>武汉大学战略研究中心战略研究员，现任中铁大桥局集团有限公司副总经济师兼投资部、企业发展部长。长期从事房地产及基础设施投资工作，拥有丰富的大型地产项目、基础设施</w:t>
      </w:r>
      <w:r>
        <w:rPr>
          <w:rFonts w:ascii="宋体" w:hAnsi="宋体" w:cs="新宋体"/>
          <w:color w:val="000000"/>
          <w:kern w:val="0"/>
          <w:szCs w:val="21"/>
        </w:rPr>
        <w:t>PPP</w:t>
      </w:r>
      <w:r>
        <w:rPr>
          <w:rFonts w:ascii="宋体" w:hAnsi="宋体" w:cs="新宋体" w:hint="eastAsia"/>
          <w:color w:val="000000"/>
          <w:kern w:val="0"/>
          <w:szCs w:val="21"/>
        </w:rPr>
        <w:t>投资项目开发和管理经验，先后成功开发了武汉鹦鹉洲长江大桥项目等多个国务院首推的示范</w:t>
      </w:r>
      <w:r>
        <w:rPr>
          <w:rFonts w:ascii="宋体" w:hAnsi="宋体" w:cs="新宋体"/>
          <w:color w:val="000000"/>
          <w:kern w:val="0"/>
          <w:szCs w:val="21"/>
        </w:rPr>
        <w:t>PPP</w:t>
      </w:r>
      <w:r>
        <w:rPr>
          <w:rFonts w:ascii="宋体" w:hAnsi="宋体" w:cs="新宋体" w:hint="eastAsia"/>
          <w:color w:val="000000"/>
          <w:kern w:val="0"/>
          <w:szCs w:val="21"/>
        </w:rPr>
        <w:t>项目。</w:t>
      </w:r>
    </w:p>
    <w:p w:rsidR="00EA1655" w:rsidRDefault="00EA1655" w:rsidP="00A769BC">
      <w:pPr>
        <w:spacing w:line="460" w:lineRule="exact"/>
        <w:jc w:val="left"/>
      </w:pPr>
      <w:r>
        <w:rPr>
          <w:noProof/>
        </w:rPr>
        <w:pict>
          <v:shape id="图片 23" o:spid="_x0000_s1028" type="#_x0000_t75" style="position:absolute;margin-left:-13.85pt;margin-top:12.25pt;width:102.8pt;height:101.5pt;z-index:251656192;visibility:visible">
            <v:imagedata r:id="rId9" o:title=""/>
            <w10:wrap type="square"/>
          </v:shape>
        </w:pict>
      </w: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尹</w:t>
      </w:r>
      <w:r>
        <w:rPr>
          <w:rFonts w:ascii="新宋体" w:eastAsia="新宋体" w:hAnsi="新宋体" w:cs="新宋体"/>
          <w:b/>
          <w:color w:val="000000"/>
          <w:kern w:val="0"/>
          <w:szCs w:val="21"/>
        </w:rPr>
        <w:t xml:space="preserve">  </w:t>
      </w:r>
      <w:r>
        <w:rPr>
          <w:rFonts w:ascii="新宋体" w:eastAsia="新宋体" w:hAnsi="新宋体" w:cs="新宋体" w:hint="eastAsia"/>
          <w:b/>
          <w:color w:val="000000"/>
          <w:kern w:val="0"/>
          <w:szCs w:val="21"/>
        </w:rPr>
        <w:t>昱：</w:t>
      </w:r>
      <w:r>
        <w:rPr>
          <w:rFonts w:ascii="宋体" w:hAnsi="宋体" w:cs="宋体" w:hint="eastAsia"/>
          <w:szCs w:val="21"/>
        </w:rPr>
        <w:t>国家发改委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专家库专家、</w:t>
      </w:r>
      <w:r>
        <w:rPr>
          <w:rFonts w:hint="eastAsia"/>
        </w:rPr>
        <w:t>高级经济师，建设银行专职培训师，财政投资评审专家，美国</w:t>
      </w:r>
      <w:r>
        <w:t>Tarleton State University MBA</w:t>
      </w:r>
      <w:r>
        <w:rPr>
          <w:rFonts w:hint="eastAsia"/>
        </w:rPr>
        <w:t>，曾在香港投资银行建银国际工作，现为建行某省分行投资银行部高管。国内金融业最早从事</w:t>
      </w:r>
      <w:r>
        <w:t>PPP</w:t>
      </w:r>
      <w:r>
        <w:rPr>
          <w:rFonts w:hint="eastAsia"/>
        </w:rPr>
        <w:t>项目的融资人员，早在</w:t>
      </w:r>
      <w:r>
        <w:t>1995</w:t>
      </w:r>
      <w:r>
        <w:rPr>
          <w:rFonts w:hint="eastAsia"/>
        </w:rPr>
        <w:t>年即与国外银行一起参与中国首个中央部委直接参与的山东日照</w:t>
      </w:r>
      <w:r>
        <w:t>BOT</w:t>
      </w:r>
      <w:r>
        <w:rPr>
          <w:rFonts w:hint="eastAsia"/>
        </w:rPr>
        <w:t>电厂的有限追索项目融资。</w:t>
      </w:r>
    </w:p>
    <w:p w:rsidR="00EA1655" w:rsidRDefault="00EA1655" w:rsidP="003C6CE5">
      <w:pPr>
        <w:spacing w:beforeLines="100" w:line="360" w:lineRule="auto"/>
        <w:rPr>
          <w:rFonts w:ascii="宋体" w:cs="宋体"/>
          <w:b/>
          <w:szCs w:val="21"/>
        </w:rPr>
      </w:pPr>
      <w:r>
        <w:rPr>
          <w:noProof/>
        </w:rPr>
        <w:pict>
          <v:shape id="Picture 17" o:spid="_x0000_s1029" type="#_x0000_t75" style="position:absolute;left:0;text-align:left;margin-left:-13.85pt;margin-top:18.65pt;width:99.8pt;height:105.75pt;z-index:251658240;visibility:visible">
            <v:imagedata r:id="rId10" o:title=""/>
            <w10:wrap type="square"/>
          </v:shape>
        </w:pict>
      </w:r>
      <w:r>
        <w:rPr>
          <w:rFonts w:ascii="宋体" w:hAnsi="宋体" w:cs="宋体" w:hint="eastAsia"/>
          <w:b/>
          <w:szCs w:val="21"/>
        </w:rPr>
        <w:t>周兰萍：</w:t>
      </w:r>
      <w:r>
        <w:rPr>
          <w:rFonts w:ascii="宋体" w:hAnsi="宋体" w:cs="宋体" w:hint="eastAsia"/>
          <w:szCs w:val="21"/>
        </w:rPr>
        <w:t>国家发改委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专家库专家、财政部示范项目评审专家、上海市浦东新区政府法律顾问团成员、上海申通地铁集团暨轨道交通法律专家库成员、上海建交委科委专家委员。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先后为保利置业、绿地集团、中冶天工上海十三冶等数十家大中型建筑、房地产开发企业提供相关咨询服务，是国内较早涉足</w:t>
      </w:r>
      <w:hyperlink r:id="rId11" w:tgtFrame="_blank" w:history="1">
        <w:r>
          <w:rPr>
            <w:rFonts w:ascii="新宋体" w:eastAsia="新宋体" w:hAnsi="新宋体" w:cs="新宋体"/>
            <w:color w:val="000000"/>
            <w:kern w:val="0"/>
          </w:rPr>
          <w:t>FIDIC</w:t>
        </w:r>
      </w:hyperlink>
      <w:r>
        <w:rPr>
          <w:rFonts w:ascii="新宋体" w:eastAsia="新宋体" w:hAnsi="新宋体" w:cs="新宋体" w:hint="eastAsia"/>
          <w:color w:val="000000"/>
          <w:kern w:val="0"/>
          <w:szCs w:val="21"/>
        </w:rPr>
        <w:t>合同文本运用、</w:t>
      </w:r>
      <w:r>
        <w:rPr>
          <w:rFonts w:ascii="新宋体" w:eastAsia="新宋体" w:hAnsi="新宋体" w:cs="新宋体"/>
          <w:color w:val="000000"/>
          <w:kern w:val="0"/>
          <w:szCs w:val="21"/>
        </w:rPr>
        <w:t>EPC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及</w:t>
      </w:r>
      <w:r>
        <w:rPr>
          <w:rFonts w:ascii="新宋体" w:eastAsia="新宋体" w:hAnsi="新宋体" w:cs="新宋体"/>
          <w:color w:val="000000"/>
          <w:kern w:val="0"/>
          <w:szCs w:val="21"/>
        </w:rPr>
        <w:t>BT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等模式法律实务的知名专家。</w:t>
      </w:r>
    </w:p>
    <w:p w:rsidR="00EA1655" w:rsidRDefault="00EA1655" w:rsidP="00A769BC">
      <w:pPr>
        <w:widowControl/>
        <w:spacing w:line="400" w:lineRule="exact"/>
        <w:jc w:val="left"/>
        <w:rPr>
          <w:rFonts w:ascii="宋体" w:cs="宋体"/>
          <w:b/>
          <w:szCs w:val="21"/>
        </w:rPr>
      </w:pPr>
      <w:r>
        <w:rPr>
          <w:noProof/>
        </w:rPr>
        <w:pict>
          <v:shape id="图片 27" o:spid="_x0000_s1030" type="#_x0000_t75" style="position:absolute;margin-left:-13.85pt;margin-top:20.5pt;width:102.8pt;height:106.3pt;z-index:251659264;visibility:visible">
            <v:imagedata r:id="rId12" o:title=""/>
            <w10:wrap type="square"/>
          </v:shape>
        </w:pict>
      </w:r>
    </w:p>
    <w:p w:rsidR="00EA1655" w:rsidRDefault="00EA1655" w:rsidP="00A769BC">
      <w:pPr>
        <w:widowControl/>
        <w:spacing w:line="400" w:lineRule="exact"/>
        <w:jc w:val="left"/>
        <w:rPr>
          <w:rFonts w:ascii="宋体" w:cs="宋体"/>
          <w:szCs w:val="21"/>
        </w:rPr>
      </w:pPr>
      <w:r>
        <w:rPr>
          <w:rFonts w:ascii="宋体" w:hAnsi="宋体" w:cs="宋体" w:hint="eastAsia"/>
          <w:b/>
          <w:szCs w:val="21"/>
        </w:rPr>
        <w:t>吴亚平：</w:t>
      </w:r>
      <w:r>
        <w:rPr>
          <w:rFonts w:ascii="宋体" w:hAnsi="宋体" w:cs="宋体" w:hint="eastAsia"/>
          <w:szCs w:val="21"/>
        </w:rPr>
        <w:t>国家发展改革委投资研究所体制政策室主任，中国国际工程咨询公司和国家开发银行专家委员会专家，中国投资协会投资咨询专委会理事。主持《</w:t>
      </w:r>
      <w:r>
        <w:rPr>
          <w:rFonts w:ascii="宋体" w:cs="宋体" w:hint="eastAsia"/>
          <w:szCs w:val="21"/>
        </w:rPr>
        <w:t>“</w:t>
      </w:r>
      <w:r>
        <w:rPr>
          <w:rFonts w:ascii="宋体" w:hAnsi="宋体" w:cs="宋体" w:hint="eastAsia"/>
          <w:szCs w:val="21"/>
        </w:rPr>
        <w:t>一带一路</w:t>
      </w:r>
      <w:r>
        <w:rPr>
          <w:rFonts w:ascii="宋体" w:cs="宋体" w:hint="eastAsia"/>
          <w:szCs w:val="21"/>
        </w:rPr>
        <w:t>”</w:t>
      </w:r>
      <w:r>
        <w:rPr>
          <w:rFonts w:ascii="宋体" w:hAnsi="宋体" w:cs="宋体" w:hint="eastAsia"/>
          <w:szCs w:val="21"/>
        </w:rPr>
        <w:t>建设投融资机制创新研究》、《推广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模式创新政府投资方式》和《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模式的顶层制度和政策研究》等重大课题研究以及</w:t>
      </w:r>
      <w:r>
        <w:rPr>
          <w:rFonts w:ascii="宋体" w:hAnsi="宋体" w:cs="宋体"/>
          <w:szCs w:val="21"/>
        </w:rPr>
        <w:t>20</w:t>
      </w:r>
      <w:r>
        <w:rPr>
          <w:rFonts w:ascii="宋体" w:hAnsi="宋体" w:cs="宋体" w:hint="eastAsia"/>
          <w:szCs w:val="21"/>
        </w:rPr>
        <w:t>多个政府投资项目和</w:t>
      </w:r>
      <w:r>
        <w:rPr>
          <w:rFonts w:ascii="宋体" w:hAnsi="宋体" w:cs="宋体"/>
          <w:szCs w:val="21"/>
        </w:rPr>
        <w:t>PPP</w:t>
      </w:r>
      <w:r>
        <w:rPr>
          <w:rFonts w:ascii="宋体" w:hAnsi="宋体" w:cs="宋体" w:hint="eastAsia"/>
          <w:szCs w:val="21"/>
        </w:rPr>
        <w:t>项目的咨询论证工作。</w:t>
      </w:r>
    </w:p>
    <w:p w:rsidR="00EA1655" w:rsidRDefault="00EA1655" w:rsidP="00A769BC">
      <w:pPr>
        <w:spacing w:line="400" w:lineRule="exact"/>
        <w:rPr>
          <w:rFonts w:ascii="宋体" w:cs="新宋体"/>
          <w:szCs w:val="21"/>
        </w:rPr>
      </w:pPr>
    </w:p>
    <w:p w:rsidR="00EA1655" w:rsidRDefault="00EA1655" w:rsidP="00A769BC">
      <w:pPr>
        <w:spacing w:line="400" w:lineRule="exact"/>
        <w:rPr>
          <w:rFonts w:ascii="宋体" w:cs="新宋体"/>
          <w:szCs w:val="21"/>
        </w:rPr>
      </w:pPr>
    </w:p>
    <w:p w:rsidR="00EA1655" w:rsidRDefault="00EA1655" w:rsidP="00A769BC">
      <w:pPr>
        <w:spacing w:line="400" w:lineRule="exact"/>
        <w:rPr>
          <w:rFonts w:ascii="宋体" w:cs="新宋体"/>
          <w:szCs w:val="21"/>
        </w:rPr>
      </w:pPr>
    </w:p>
    <w:p w:rsidR="00EA1655" w:rsidRDefault="00EA1655" w:rsidP="003C6CE5">
      <w:pPr>
        <w:tabs>
          <w:tab w:val="left" w:pos="4540"/>
        </w:tabs>
        <w:spacing w:beforeLines="50" w:line="360" w:lineRule="auto"/>
        <w:rPr>
          <w:rFonts w:ascii="新宋体" w:eastAsia="新宋体" w:hAnsi="新宋体"/>
          <w:szCs w:val="21"/>
        </w:rPr>
      </w:pPr>
      <w:r>
        <w:rPr>
          <w:noProof/>
        </w:rPr>
        <w:pict>
          <v:shape id="图片 30" o:spid="_x0000_s1031" type="#_x0000_t75" style="position:absolute;left:0;text-align:left;margin-left:-7.95pt;margin-top:14.3pt;width:96.15pt;height:104.7pt;z-index:251660288;visibility:visible">
            <v:imagedata r:id="rId13" o:title=""/>
            <w10:wrap type="square"/>
          </v:shape>
        </w:pict>
      </w:r>
      <w:r>
        <w:rPr>
          <w:rFonts w:hint="eastAsia"/>
          <w:b/>
          <w:szCs w:val="21"/>
        </w:rPr>
        <w:t>赵亚春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新宋体" w:eastAsia="新宋体" w:hAnsi="新宋体" w:cs="宋体" w:hint="eastAsia"/>
          <w:szCs w:val="21"/>
        </w:rPr>
        <w:t>清华大学法学院法律硕士联合导师、清华大学经管学院</w:t>
      </w:r>
      <w:r>
        <w:rPr>
          <w:rFonts w:ascii="新宋体" w:eastAsia="新宋体" w:hAnsi="新宋体" w:cs="宋体"/>
          <w:szCs w:val="21"/>
        </w:rPr>
        <w:t xml:space="preserve"> EMBA</w:t>
      </w:r>
      <w:r>
        <w:rPr>
          <w:rFonts w:ascii="新宋体" w:eastAsia="新宋体" w:hAnsi="新宋体" w:cs="宋体" w:hint="eastAsia"/>
          <w:szCs w:val="21"/>
        </w:rPr>
        <w:t>、北京大学法学学士、北京律师协会土地</w:t>
      </w:r>
      <w:r>
        <w:rPr>
          <w:rFonts w:ascii="新宋体" w:eastAsia="新宋体" w:hAnsi="新宋体" w:cs="宋体"/>
          <w:szCs w:val="21"/>
        </w:rPr>
        <w:t>/</w:t>
      </w:r>
      <w:r>
        <w:rPr>
          <w:rFonts w:ascii="新宋体" w:eastAsia="新宋体" w:hAnsi="新宋体" w:cs="宋体" w:hint="eastAsia"/>
          <w:szCs w:val="21"/>
        </w:rPr>
        <w:t>房地产法律委员会委员。常年接受委托办理企业设立、并购重组、资本运作、投资融资等非诉业务；为房地产开发企业、建筑施工企业、银行、金融资产管理公司等提供优质高效的法律服务。</w:t>
      </w:r>
    </w:p>
    <w:p w:rsidR="00EA1655" w:rsidRDefault="00EA1655" w:rsidP="003C6CE5">
      <w:pPr>
        <w:widowControl/>
        <w:spacing w:afterLines="50"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</w:p>
    <w:p w:rsidR="00EA1655" w:rsidRDefault="00EA1655" w:rsidP="003C6CE5">
      <w:pPr>
        <w:widowControl/>
        <w:spacing w:afterLines="50" w:line="360" w:lineRule="auto"/>
        <w:jc w:val="left"/>
        <w:rPr>
          <w:rStyle w:val="style151"/>
          <w:rFonts w:ascii="黑体" w:eastAsia="黑体" w:hAnsi="黑体" w:cs="黑体"/>
          <w:sz w:val="24"/>
        </w:rPr>
      </w:pPr>
      <w:r>
        <w:rPr>
          <w:rStyle w:val="style151"/>
          <w:rFonts w:ascii="黑体" w:eastAsia="黑体" w:hAnsi="黑体" w:cs="黑体" w:hint="eastAsia"/>
          <w:sz w:val="24"/>
        </w:rPr>
        <w:t>【报名咨询】</w:t>
      </w:r>
      <w:r>
        <w:rPr>
          <w:rStyle w:val="style151"/>
          <w:rFonts w:ascii="黑体" w:eastAsia="黑体" w:hAnsi="黑体" w:cs="黑体"/>
          <w:sz w:val="24"/>
        </w:rPr>
        <w:t xml:space="preserve"> </w:t>
      </w:r>
    </w:p>
    <w:p w:rsidR="00EA1655" w:rsidRDefault="00EA1655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color w:val="000000"/>
          <w:kern w:val="0"/>
          <w:szCs w:val="21"/>
        </w:rPr>
        <w:t>联系人：王老师</w:t>
      </w:r>
      <w:r>
        <w:rPr>
          <w:rFonts w:ascii="新宋体" w:eastAsia="新宋体" w:hAnsi="新宋体" w:cs="新宋体"/>
          <w:color w:val="000000"/>
          <w:kern w:val="0"/>
          <w:szCs w:val="21"/>
        </w:rPr>
        <w:t xml:space="preserve">  010-57220227   18610001769(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手机同微信</w:t>
      </w:r>
      <w:r>
        <w:rPr>
          <w:rFonts w:ascii="新宋体" w:eastAsia="新宋体" w:hAnsi="新宋体" w:cs="新宋体"/>
          <w:color w:val="000000"/>
          <w:kern w:val="0"/>
          <w:szCs w:val="21"/>
        </w:rPr>
        <w:t>)</w:t>
      </w:r>
    </w:p>
    <w:p w:rsidR="00EA1655" w:rsidRDefault="00EA1655" w:rsidP="0045461A">
      <w:pPr>
        <w:autoSpaceDE w:val="0"/>
        <w:autoSpaceDN w:val="0"/>
        <w:adjustRightInd w:val="0"/>
        <w:spacing w:line="360" w:lineRule="auto"/>
        <w:jc w:val="left"/>
        <w:rPr>
          <w:rFonts w:ascii="新宋体" w:eastAsia="新宋体" w:hAnsi="新宋体" w:cs="新宋体"/>
          <w:color w:val="000000"/>
          <w:kern w:val="0"/>
          <w:szCs w:val="21"/>
        </w:rPr>
      </w:pPr>
      <w:r>
        <w:rPr>
          <w:rFonts w:ascii="新宋体" w:eastAsia="新宋体" w:hAnsi="新宋体" w:cs="新宋体" w:hint="eastAsia"/>
          <w:color w:val="000000"/>
          <w:kern w:val="0"/>
          <w:szCs w:val="21"/>
        </w:rPr>
        <w:t>邮</w:t>
      </w:r>
      <w:r>
        <w:rPr>
          <w:rFonts w:ascii="新宋体" w:eastAsia="新宋体" w:hAnsi="新宋体" w:cs="新宋体"/>
          <w:color w:val="000000"/>
          <w:kern w:val="0"/>
          <w:szCs w:val="21"/>
        </w:rPr>
        <w:t xml:space="preserve">  </w:t>
      </w:r>
      <w:r>
        <w:rPr>
          <w:rFonts w:ascii="新宋体" w:eastAsia="新宋体" w:hAnsi="新宋体" w:cs="新宋体" w:hint="eastAsia"/>
          <w:color w:val="000000"/>
          <w:kern w:val="0"/>
          <w:szCs w:val="21"/>
        </w:rPr>
        <w:t>箱：</w:t>
      </w:r>
      <w:r>
        <w:rPr>
          <w:rFonts w:ascii="新宋体" w:eastAsia="新宋体" w:hAnsi="新宋体" w:cs="新宋体"/>
          <w:color w:val="000000"/>
          <w:kern w:val="0"/>
          <w:szCs w:val="21"/>
        </w:rPr>
        <w:t>1530688819@qq.com</w:t>
      </w:r>
    </w:p>
    <w:p w:rsidR="00EA1655" w:rsidRDefault="00EA1655" w:rsidP="003C1F84">
      <w:pPr>
        <w:pStyle w:val="Subtitle"/>
        <w:rPr>
          <w:rFonts w:ascii="华文中宋" w:eastAsia="华文中宋" w:hAnsi="华文中宋"/>
        </w:rPr>
      </w:pPr>
    </w:p>
    <w:p w:rsidR="00EA1655" w:rsidRPr="00677695" w:rsidRDefault="00EA1655" w:rsidP="00716E78">
      <w:pPr>
        <w:pStyle w:val="Subtitle"/>
        <w:ind w:firstLineChars="250" w:firstLine="31680"/>
        <w:jc w:val="both"/>
        <w:rPr>
          <w:rFonts w:ascii="华文中宋" w:eastAsia="华文中宋" w:hAnsi="华文中宋"/>
        </w:rPr>
      </w:pPr>
      <w:r w:rsidRPr="00677695">
        <w:rPr>
          <w:rFonts w:ascii="华文中宋" w:eastAsia="华文中宋" w:hAnsi="华文中宋" w:hint="eastAsia"/>
        </w:rPr>
        <w:t>政府与社会资本合作</w:t>
      </w:r>
      <w:r w:rsidRPr="00677695">
        <w:rPr>
          <w:rFonts w:ascii="华文中宋" w:eastAsia="华文中宋" w:hAnsi="华文中宋"/>
        </w:rPr>
        <w:t>(PPP)</w:t>
      </w:r>
      <w:r w:rsidRPr="00677695">
        <w:rPr>
          <w:rFonts w:ascii="华文中宋" w:eastAsia="华文中宋" w:hAnsi="华文中宋" w:hint="eastAsia"/>
        </w:rPr>
        <w:t>模式实战型高级研讨班</w:t>
      </w:r>
    </w:p>
    <w:p w:rsidR="00EA1655" w:rsidRPr="00381432" w:rsidRDefault="00EA1655" w:rsidP="003C1F84">
      <w:pPr>
        <w:pStyle w:val="Subtitle"/>
        <w:rPr>
          <w:rFonts w:ascii="黑体" w:eastAsia="黑体" w:hAnsi="黑体"/>
          <w:sz w:val="24"/>
          <w:szCs w:val="24"/>
        </w:rPr>
      </w:pPr>
      <w:r w:rsidRPr="00381432">
        <w:rPr>
          <w:rFonts w:ascii="黑体" w:eastAsia="黑体" w:hAnsi="黑体" w:hint="eastAsia"/>
          <w:sz w:val="24"/>
          <w:szCs w:val="24"/>
        </w:rPr>
        <w:t>报名表</w:t>
      </w:r>
    </w:p>
    <w:p w:rsidR="00EA1655" w:rsidRDefault="00EA1655" w:rsidP="003C1F84"/>
    <w:tbl>
      <w:tblPr>
        <w:tblW w:w="9782" w:type="dxa"/>
        <w:tblInd w:w="-3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94"/>
        <w:gridCol w:w="540"/>
        <w:gridCol w:w="1393"/>
        <w:gridCol w:w="3101"/>
        <w:gridCol w:w="725"/>
        <w:gridCol w:w="2129"/>
      </w:tblGrid>
      <w:tr w:rsidR="00EA1655" w:rsidRPr="003C6CE5" w:rsidTr="0030115E">
        <w:trPr>
          <w:trHeight w:val="482"/>
        </w:trPr>
        <w:tc>
          <w:tcPr>
            <w:tcW w:w="18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50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12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</w:p>
        </w:tc>
      </w:tr>
      <w:tr w:rsidR="00EA1655" w:rsidRPr="003C6CE5" w:rsidTr="0030115E">
        <w:trPr>
          <w:trHeight w:val="452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通信地址</w:t>
            </w:r>
          </w:p>
        </w:tc>
        <w:tc>
          <w:tcPr>
            <w:tcW w:w="50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212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</w:p>
        </w:tc>
      </w:tr>
      <w:tr w:rsidR="00EA1655" w:rsidRPr="003C6CE5" w:rsidTr="0030115E">
        <w:trPr>
          <w:trHeight w:val="460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学员姓名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eastAsia="黑体"/>
                <w:b/>
                <w:color w:val="000000"/>
                <w:kern w:val="0"/>
                <w:szCs w:val="21"/>
              </w:rPr>
              <w:t> 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电子邮箱</w:t>
            </w:r>
          </w:p>
        </w:tc>
      </w:tr>
      <w:tr w:rsidR="00EA1655" w:rsidRPr="003C6CE5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C6CE5">
              <w:rPr>
                <w:rFonts w:eastAsia="黑体"/>
                <w:color w:val="000000"/>
                <w:kern w:val="0"/>
                <w:szCs w:val="21"/>
              </w:rPr>
              <w:t> </w:t>
            </w:r>
          </w:p>
        </w:tc>
      </w:tr>
      <w:tr w:rsidR="00EA1655" w:rsidRPr="003C6CE5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EA1655" w:rsidRPr="003C6CE5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EA1655" w:rsidRPr="003C6CE5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EA1655" w:rsidRPr="003C6CE5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EA1655" w:rsidRPr="003C6CE5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EA1655" w:rsidRPr="003C6CE5" w:rsidTr="0030115E">
        <w:trPr>
          <w:trHeight w:val="473"/>
        </w:trPr>
        <w:tc>
          <w:tcPr>
            <w:tcW w:w="18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13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ind w:left="45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28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</w:tr>
      <w:tr w:rsidR="00EA1655" w:rsidRPr="003C6CE5" w:rsidTr="0030115E">
        <w:trPr>
          <w:trHeight w:val="2705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color w:val="FF0000"/>
                <w:kern w:val="0"/>
                <w:szCs w:val="21"/>
              </w:rPr>
            </w:pP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企业简介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left"/>
              <w:rPr>
                <w:rFonts w:ascii="黑体" w:eastAsia="黑体" w:hAnsi="黑体"/>
                <w:color w:val="FF0000"/>
                <w:kern w:val="0"/>
                <w:szCs w:val="21"/>
              </w:rPr>
            </w:pPr>
          </w:p>
        </w:tc>
      </w:tr>
      <w:tr w:rsidR="00EA1655" w:rsidRPr="003C6CE5" w:rsidTr="0030115E">
        <w:trPr>
          <w:trHeight w:val="1840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center"/>
              <w:rPr>
                <w:rFonts w:ascii="黑体" w:eastAsia="黑体" w:hAnsi="黑体"/>
                <w:b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汇款方式</w:t>
            </w:r>
          </w:p>
        </w:tc>
        <w:tc>
          <w:tcPr>
            <w:tcW w:w="788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655" w:rsidRPr="003C6CE5" w:rsidRDefault="00EA1655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    </w:t>
            </w:r>
            <w:r w:rsidRPr="003C6CE5"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 xml:space="preserve"> 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费</w:t>
            </w:r>
            <w:r w:rsidRPr="003C6CE5"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 xml:space="preserve">  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用</w:t>
            </w:r>
            <w:r w:rsidRPr="003C6CE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：</w:t>
            </w: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>7400</w:t>
            </w:r>
            <w:r w:rsidRPr="003C6CE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元（学费</w:t>
            </w: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>6800</w:t>
            </w:r>
            <w:r w:rsidRPr="003C6CE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元</w:t>
            </w: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>+</w:t>
            </w:r>
            <w:r w:rsidRPr="003C6CE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餐费</w:t>
            </w: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>600</w:t>
            </w:r>
            <w:r w:rsidRPr="003C6CE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元）</w:t>
            </w:r>
          </w:p>
          <w:p w:rsidR="00EA1655" w:rsidRPr="003C6CE5" w:rsidRDefault="00EA1655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     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户</w:t>
            </w:r>
            <w:r w:rsidRPr="003C6CE5"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 xml:space="preserve">  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名</w:t>
            </w:r>
            <w:r w:rsidRPr="003C6CE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：北京铭鼎人教育咨询有限公司</w:t>
            </w: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          </w:t>
            </w:r>
          </w:p>
          <w:p w:rsidR="00EA1655" w:rsidRPr="003C6CE5" w:rsidRDefault="00EA1655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     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账</w:t>
            </w:r>
            <w:r w:rsidRPr="003C6CE5"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 xml:space="preserve">  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号</w:t>
            </w:r>
            <w:r w:rsidRPr="003C6CE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：</w:t>
            </w: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>0200 0045 0902 4739 121</w:t>
            </w:r>
          </w:p>
          <w:p w:rsidR="00EA1655" w:rsidRPr="003C6CE5" w:rsidRDefault="00EA1655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    </w:t>
            </w:r>
            <w:r w:rsidRPr="003C6CE5"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 xml:space="preserve"> 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开户行</w:t>
            </w:r>
            <w:r w:rsidRPr="003C6CE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：工商银行海淀西区支行</w:t>
            </w:r>
          </w:p>
          <w:p w:rsidR="00EA1655" w:rsidRPr="003C6CE5" w:rsidRDefault="00EA1655" w:rsidP="0030115E">
            <w:pPr>
              <w:spacing w:line="280" w:lineRule="atLeast"/>
              <w:jc w:val="left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3C6CE5">
              <w:rPr>
                <w:rFonts w:ascii="黑体" w:eastAsia="黑体" w:hAnsi="黑体"/>
                <w:color w:val="000000"/>
                <w:kern w:val="0"/>
                <w:szCs w:val="21"/>
              </w:rPr>
              <w:t xml:space="preserve">    </w:t>
            </w:r>
            <w:r w:rsidRPr="003C6CE5">
              <w:rPr>
                <w:rFonts w:ascii="黑体" w:eastAsia="黑体" w:hAnsi="黑体"/>
                <w:b/>
                <w:color w:val="000000"/>
                <w:kern w:val="0"/>
                <w:szCs w:val="21"/>
              </w:rPr>
              <w:t xml:space="preserve"> </w:t>
            </w:r>
            <w:r w:rsidRPr="003C6CE5">
              <w:rPr>
                <w:rFonts w:ascii="黑体" w:eastAsia="黑体" w:hAnsi="黑体" w:hint="eastAsia"/>
                <w:b/>
                <w:color w:val="000000"/>
                <w:kern w:val="0"/>
                <w:szCs w:val="21"/>
              </w:rPr>
              <w:t>注</w:t>
            </w:r>
            <w:r w:rsidRPr="003C6CE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：请于汇款备注栏注明参训人员姓名。</w:t>
            </w:r>
          </w:p>
        </w:tc>
      </w:tr>
    </w:tbl>
    <w:p w:rsidR="00EA1655" w:rsidRDefault="00EA1655" w:rsidP="003C1F84">
      <w:pPr>
        <w:spacing w:line="360" w:lineRule="auto"/>
        <w:jc w:val="center"/>
        <w:rPr>
          <w:rFonts w:ascii="新宋体" w:eastAsia="新宋体" w:hAnsi="新宋体" w:cs="新宋体"/>
          <w:szCs w:val="21"/>
        </w:rPr>
      </w:pPr>
      <w:r>
        <w:rPr>
          <w:rFonts w:ascii="新宋体" w:eastAsia="新宋体" w:hAnsi="新宋体" w:cs="新宋体" w:hint="eastAsia"/>
          <w:szCs w:val="21"/>
        </w:rPr>
        <w:t>（请于填表之日起</w:t>
      </w:r>
      <w:r>
        <w:rPr>
          <w:rFonts w:ascii="新宋体" w:eastAsia="新宋体" w:hAnsi="新宋体" w:cs="新宋体"/>
          <w:szCs w:val="21"/>
        </w:rPr>
        <w:t>5</w:t>
      </w:r>
      <w:r>
        <w:rPr>
          <w:rFonts w:ascii="新宋体" w:eastAsia="新宋体" w:hAnsi="新宋体" w:cs="新宋体" w:hint="eastAsia"/>
          <w:szCs w:val="21"/>
        </w:rPr>
        <w:t>个工作日内缴纳学费，因名额有限，以汇款先后顺序安排入学）</w:t>
      </w:r>
    </w:p>
    <w:p w:rsidR="00EA1655" w:rsidRDefault="00EA1655" w:rsidP="003C1F84">
      <w:pPr>
        <w:snapToGrid w:val="0"/>
        <w:spacing w:line="280" w:lineRule="atLeast"/>
        <w:jc w:val="left"/>
        <w:rPr>
          <w:color w:val="000000"/>
          <w:kern w:val="0"/>
          <w:szCs w:val="21"/>
        </w:rPr>
      </w:pP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/>
          <w:color w:val="000000"/>
          <w:kern w:val="0"/>
          <w:szCs w:val="21"/>
        </w:rPr>
        <w:tab/>
      </w:r>
      <w:r>
        <w:rPr>
          <w:rFonts w:ascii="宋体" w:hAnsi="宋体" w:hint="eastAsia"/>
          <w:color w:val="000000"/>
          <w:kern w:val="0"/>
          <w:szCs w:val="21"/>
        </w:rPr>
        <w:t>年</w:t>
      </w:r>
      <w:r>
        <w:rPr>
          <w:color w:val="000000"/>
          <w:kern w:val="0"/>
          <w:szCs w:val="21"/>
        </w:rPr>
        <w:t xml:space="preserve">   </w:t>
      </w:r>
      <w:r>
        <w:rPr>
          <w:rFonts w:ascii="宋体" w:hAnsi="宋体" w:hint="eastAsia"/>
          <w:color w:val="000000"/>
          <w:kern w:val="0"/>
          <w:szCs w:val="21"/>
        </w:rPr>
        <w:t>月</w:t>
      </w:r>
      <w:r>
        <w:rPr>
          <w:color w:val="000000"/>
          <w:kern w:val="0"/>
          <w:szCs w:val="21"/>
        </w:rPr>
        <w:t xml:space="preserve">   </w:t>
      </w:r>
      <w:r>
        <w:rPr>
          <w:rFonts w:ascii="宋体" w:hAnsi="宋体" w:hint="eastAsia"/>
          <w:color w:val="000000"/>
          <w:kern w:val="0"/>
          <w:szCs w:val="21"/>
        </w:rPr>
        <w:t>日</w:t>
      </w:r>
    </w:p>
    <w:p w:rsidR="00EA1655" w:rsidRPr="0045461A" w:rsidRDefault="00EA1655" w:rsidP="0045461A"/>
    <w:sectPr w:rsidR="00EA1655" w:rsidRPr="0045461A" w:rsidSect="00264CFE">
      <w:headerReference w:type="default" r:id="rId14"/>
      <w:footerReference w:type="default" r:id="rId15"/>
      <w:pgSz w:w="11906" w:h="16838"/>
      <w:pgMar w:top="873" w:right="1418" w:bottom="87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655" w:rsidRDefault="00EA1655" w:rsidP="00580E0B">
      <w:r>
        <w:separator/>
      </w:r>
    </w:p>
  </w:endnote>
  <w:endnote w:type="continuationSeparator" w:id="0">
    <w:p w:rsidR="00EA1655" w:rsidRDefault="00EA1655" w:rsidP="00580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altName w:val="Dotum"/>
    <w:panose1 w:val="00000000000000000000"/>
    <w:charset w:val="86"/>
    <w:family w:val="auto"/>
    <w:notTrueType/>
    <w:pitch w:val="variable"/>
    <w:sig w:usb0="00000287" w:usb1="080E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55" w:rsidRDefault="00EA1655">
    <w:pPr>
      <w:pStyle w:val="Footer"/>
      <w:jc w:val="right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>
      <w:rPr>
        <w:b/>
        <w:noProof/>
      </w:rPr>
      <w:t>5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>
      <w:rPr>
        <w:b/>
        <w:noProof/>
      </w:rPr>
      <w:t>6</w:t>
    </w:r>
    <w:r>
      <w:rPr>
        <w:b/>
      </w:rPr>
      <w:fldChar w:fldCharType="end"/>
    </w:r>
  </w:p>
  <w:p w:rsidR="00EA1655" w:rsidRDefault="00EA1655" w:rsidP="003C1F84">
    <w:pPr>
      <w:autoSpaceDE w:val="0"/>
      <w:autoSpaceDN w:val="0"/>
      <w:adjustRightInd w:val="0"/>
      <w:spacing w:line="360" w:lineRule="auto"/>
      <w:jc w:val="left"/>
      <w:rPr>
        <w:rFonts w:ascii="新宋体" w:eastAsia="新宋体" w:hAnsi="新宋体" w:cs="新宋体"/>
        <w:color w:val="000000"/>
        <w:kern w:val="0"/>
        <w:szCs w:val="21"/>
      </w:rPr>
    </w:pPr>
    <w:r>
      <w:rPr>
        <w:rFonts w:ascii="新宋体" w:eastAsia="新宋体" w:hAnsi="新宋体" w:cs="新宋体" w:hint="eastAsia"/>
        <w:color w:val="000000"/>
        <w:kern w:val="0"/>
        <w:szCs w:val="21"/>
      </w:rPr>
      <w:t>联系人：王老师</w:t>
    </w:r>
    <w:r>
      <w:rPr>
        <w:rFonts w:ascii="新宋体" w:eastAsia="新宋体" w:hAnsi="新宋体" w:cs="新宋体"/>
        <w:color w:val="000000"/>
        <w:kern w:val="0"/>
        <w:szCs w:val="21"/>
      </w:rPr>
      <w:t xml:space="preserve">    </w:t>
    </w:r>
    <w:r>
      <w:rPr>
        <w:rFonts w:ascii="新宋体" w:eastAsia="新宋体" w:hAnsi="新宋体" w:cs="新宋体" w:hint="eastAsia"/>
        <w:color w:val="000000"/>
        <w:kern w:val="0"/>
        <w:szCs w:val="21"/>
      </w:rPr>
      <w:t>电</w:t>
    </w:r>
    <w:r>
      <w:rPr>
        <w:rFonts w:ascii="新宋体" w:eastAsia="新宋体" w:hAnsi="新宋体" w:cs="新宋体"/>
        <w:color w:val="000000"/>
        <w:kern w:val="0"/>
        <w:szCs w:val="21"/>
      </w:rPr>
      <w:t xml:space="preserve">  </w:t>
    </w:r>
    <w:r>
      <w:rPr>
        <w:rFonts w:ascii="新宋体" w:eastAsia="新宋体" w:hAnsi="新宋体" w:cs="新宋体" w:hint="eastAsia"/>
        <w:color w:val="000000"/>
        <w:kern w:val="0"/>
        <w:szCs w:val="21"/>
      </w:rPr>
      <w:t>话：</w:t>
    </w:r>
    <w:r>
      <w:rPr>
        <w:rFonts w:ascii="新宋体" w:eastAsia="新宋体" w:hAnsi="新宋体" w:cs="新宋体"/>
        <w:color w:val="000000"/>
        <w:kern w:val="0"/>
        <w:szCs w:val="21"/>
      </w:rPr>
      <w:t xml:space="preserve">18610001769             </w:t>
    </w:r>
    <w:r>
      <w:rPr>
        <w:rFonts w:ascii="新宋体" w:eastAsia="新宋体" w:hAnsi="新宋体" w:cs="新宋体" w:hint="eastAsia"/>
        <w:color w:val="000000"/>
        <w:kern w:val="0"/>
        <w:szCs w:val="21"/>
      </w:rPr>
      <w:t>邮</w:t>
    </w:r>
    <w:r>
      <w:rPr>
        <w:rFonts w:ascii="新宋体" w:eastAsia="新宋体" w:hAnsi="新宋体" w:cs="新宋体"/>
        <w:color w:val="000000"/>
        <w:kern w:val="0"/>
        <w:szCs w:val="21"/>
      </w:rPr>
      <w:t xml:space="preserve">  </w:t>
    </w:r>
    <w:r>
      <w:rPr>
        <w:rFonts w:ascii="新宋体" w:eastAsia="新宋体" w:hAnsi="新宋体" w:cs="新宋体" w:hint="eastAsia"/>
        <w:color w:val="000000"/>
        <w:kern w:val="0"/>
        <w:szCs w:val="21"/>
      </w:rPr>
      <w:t>箱：</w:t>
    </w:r>
    <w:r>
      <w:rPr>
        <w:rFonts w:ascii="新宋体" w:eastAsia="新宋体" w:hAnsi="新宋体" w:cs="新宋体"/>
        <w:color w:val="000000"/>
        <w:kern w:val="0"/>
        <w:szCs w:val="21"/>
      </w:rPr>
      <w:t>1530688819@qq.com</w:t>
    </w:r>
  </w:p>
  <w:p w:rsidR="00EA1655" w:rsidRDefault="00EA165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655" w:rsidRDefault="00EA1655" w:rsidP="00580E0B">
      <w:r>
        <w:separator/>
      </w:r>
    </w:p>
  </w:footnote>
  <w:footnote w:type="continuationSeparator" w:id="0">
    <w:p w:rsidR="00EA1655" w:rsidRDefault="00EA1655" w:rsidP="00580E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655" w:rsidRPr="00CC2644" w:rsidRDefault="00EA1655" w:rsidP="00486321">
    <w:pPr>
      <w:pStyle w:val="Header"/>
      <w:jc w:val="left"/>
      <w:rPr>
        <w:sz w:val="24"/>
        <w:szCs w:val="24"/>
      </w:rPr>
    </w:pPr>
    <w:r>
      <w:rPr>
        <w:rFonts w:ascii="黑体" w:eastAsia="黑体" w:hAnsi="黑体"/>
        <w:b/>
        <w:sz w:val="24"/>
        <w:szCs w:val="24"/>
      </w:rPr>
      <w:t xml:space="preserve">       </w:t>
    </w:r>
    <w:r w:rsidRPr="00CC2644">
      <w:rPr>
        <w:rFonts w:ascii="黑体" w:eastAsia="黑体" w:hAnsi="黑体" w:hint="eastAsia"/>
        <w:b/>
        <w:sz w:val="24"/>
        <w:szCs w:val="24"/>
      </w:rPr>
      <w:t>中国</w:t>
    </w:r>
    <w:r w:rsidRPr="00CC2644">
      <w:rPr>
        <w:rFonts w:ascii="黑体" w:eastAsia="黑体" w:hAnsi="黑体"/>
        <w:b/>
        <w:sz w:val="24"/>
        <w:szCs w:val="24"/>
      </w:rPr>
      <w:t>PPP</w:t>
    </w:r>
    <w:r w:rsidRPr="00CC2644">
      <w:rPr>
        <w:rFonts w:ascii="黑体" w:eastAsia="黑体" w:hAnsi="黑体" w:hint="eastAsia"/>
        <w:b/>
        <w:sz w:val="24"/>
        <w:szCs w:val="24"/>
      </w:rPr>
      <w:t>研究院政府和社会资本合作（</w:t>
    </w:r>
    <w:r w:rsidRPr="00CC2644">
      <w:rPr>
        <w:rFonts w:ascii="黑体" w:eastAsia="黑体" w:hAnsi="黑体"/>
        <w:b/>
        <w:sz w:val="24"/>
        <w:szCs w:val="24"/>
      </w:rPr>
      <w:t>PPP</w:t>
    </w:r>
    <w:r w:rsidRPr="00CC2644">
      <w:rPr>
        <w:rFonts w:ascii="黑体" w:eastAsia="黑体" w:hAnsi="黑体" w:hint="eastAsia"/>
        <w:b/>
        <w:sz w:val="24"/>
        <w:szCs w:val="24"/>
      </w:rPr>
      <w:t>）</w:t>
    </w:r>
    <w:r>
      <w:rPr>
        <w:rFonts w:ascii="黑体" w:eastAsia="黑体" w:hAnsi="黑体" w:hint="eastAsia"/>
        <w:b/>
        <w:sz w:val="24"/>
        <w:szCs w:val="24"/>
      </w:rPr>
      <w:t>项目</w:t>
    </w:r>
  </w:p>
  <w:p w:rsidR="00EA1655" w:rsidRDefault="00EA16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6B9D"/>
    <w:multiLevelType w:val="hybridMultilevel"/>
    <w:tmpl w:val="A066E2CA"/>
    <w:lvl w:ilvl="0" w:tplc="A8CA02B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A864BF8"/>
    <w:multiLevelType w:val="multilevel"/>
    <w:tmpl w:val="1A864BF8"/>
    <w:lvl w:ilvl="0">
      <w:start w:val="10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6EBE326"/>
    <w:multiLevelType w:val="multilevel"/>
    <w:tmpl w:val="56EBE326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56EBE331"/>
    <w:multiLevelType w:val="multilevel"/>
    <w:tmpl w:val="56EBE331"/>
    <w:lvl w:ilvl="0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ascii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ascii="Times New Roman" w:hAnsi="Times New Roman" w:cs="Times New Roman" w:hint="default"/>
      </w:rPr>
    </w:lvl>
    <w:lvl w:ilvl="4" w:tentative="1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ascii="Times New Roman" w:hAnsi="Times New Roman"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ascii="Times New Roman" w:hAnsi="Times New Roman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ascii="Times New Roman" w:hAnsi="Times New Roman" w:cs="Times New Roman" w:hint="default"/>
      </w:rPr>
    </w:lvl>
    <w:lvl w:ilvl="7" w:tentative="1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ascii="Times New Roman" w:hAnsi="Times New Roman" w:cs="Times New Roman" w:hint="default"/>
      </w:rPr>
    </w:lvl>
    <w:lvl w:ilvl="8" w:tentative="1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4">
    <w:nsid w:val="56F0FB06"/>
    <w:multiLevelType w:val="singleLevel"/>
    <w:tmpl w:val="56F0FB0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5">
    <w:nsid w:val="57060B8D"/>
    <w:multiLevelType w:val="singleLevel"/>
    <w:tmpl w:val="57060B8D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6">
    <w:nsid w:val="57061477"/>
    <w:multiLevelType w:val="singleLevel"/>
    <w:tmpl w:val="57061477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7">
    <w:nsid w:val="57068D86"/>
    <w:multiLevelType w:val="singleLevel"/>
    <w:tmpl w:val="57068D8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8">
    <w:nsid w:val="57068DDD"/>
    <w:multiLevelType w:val="singleLevel"/>
    <w:tmpl w:val="57068DD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29D5FAE"/>
    <w:rsid w:val="00010018"/>
    <w:rsid w:val="00011318"/>
    <w:rsid w:val="00037D19"/>
    <w:rsid w:val="00067965"/>
    <w:rsid w:val="0007574B"/>
    <w:rsid w:val="000A3DD5"/>
    <w:rsid w:val="001A0080"/>
    <w:rsid w:val="001D4DDE"/>
    <w:rsid w:val="001E2E0B"/>
    <w:rsid w:val="00255DA7"/>
    <w:rsid w:val="00264CFE"/>
    <w:rsid w:val="002B1414"/>
    <w:rsid w:val="002B5C03"/>
    <w:rsid w:val="002E56E7"/>
    <w:rsid w:val="0030115E"/>
    <w:rsid w:val="003266D3"/>
    <w:rsid w:val="0034148C"/>
    <w:rsid w:val="00346BBC"/>
    <w:rsid w:val="003737AC"/>
    <w:rsid w:val="00381432"/>
    <w:rsid w:val="003A5C76"/>
    <w:rsid w:val="003C1764"/>
    <w:rsid w:val="003C1F84"/>
    <w:rsid w:val="003C6CE5"/>
    <w:rsid w:val="003D3891"/>
    <w:rsid w:val="003E67C5"/>
    <w:rsid w:val="003F3514"/>
    <w:rsid w:val="0045461A"/>
    <w:rsid w:val="004573C2"/>
    <w:rsid w:val="0046296D"/>
    <w:rsid w:val="004637B8"/>
    <w:rsid w:val="00486321"/>
    <w:rsid w:val="004A5525"/>
    <w:rsid w:val="004A764B"/>
    <w:rsid w:val="00501C8F"/>
    <w:rsid w:val="0051193D"/>
    <w:rsid w:val="00512EAE"/>
    <w:rsid w:val="00513FB9"/>
    <w:rsid w:val="00517D81"/>
    <w:rsid w:val="00535849"/>
    <w:rsid w:val="00576A67"/>
    <w:rsid w:val="00580E0B"/>
    <w:rsid w:val="0059691A"/>
    <w:rsid w:val="005C26EA"/>
    <w:rsid w:val="005F5645"/>
    <w:rsid w:val="00614503"/>
    <w:rsid w:val="00631494"/>
    <w:rsid w:val="00666D2D"/>
    <w:rsid w:val="00677695"/>
    <w:rsid w:val="00677CDA"/>
    <w:rsid w:val="00692EBD"/>
    <w:rsid w:val="006F02FE"/>
    <w:rsid w:val="00716E78"/>
    <w:rsid w:val="00724FFB"/>
    <w:rsid w:val="00756899"/>
    <w:rsid w:val="007D1781"/>
    <w:rsid w:val="0080316A"/>
    <w:rsid w:val="00812269"/>
    <w:rsid w:val="00867978"/>
    <w:rsid w:val="008A6446"/>
    <w:rsid w:val="008C35D3"/>
    <w:rsid w:val="008D44CC"/>
    <w:rsid w:val="008E4FF2"/>
    <w:rsid w:val="008E57BA"/>
    <w:rsid w:val="0095296E"/>
    <w:rsid w:val="009A015D"/>
    <w:rsid w:val="009C24C1"/>
    <w:rsid w:val="00A117CE"/>
    <w:rsid w:val="00A1344A"/>
    <w:rsid w:val="00A4257E"/>
    <w:rsid w:val="00A769BC"/>
    <w:rsid w:val="00A8050F"/>
    <w:rsid w:val="00AA1B30"/>
    <w:rsid w:val="00AB0C7A"/>
    <w:rsid w:val="00AB502C"/>
    <w:rsid w:val="00AD12AB"/>
    <w:rsid w:val="00AE347C"/>
    <w:rsid w:val="00B22C66"/>
    <w:rsid w:val="00B26A02"/>
    <w:rsid w:val="00B741E7"/>
    <w:rsid w:val="00BA01EB"/>
    <w:rsid w:val="00BD5E04"/>
    <w:rsid w:val="00BE0611"/>
    <w:rsid w:val="00C86AC2"/>
    <w:rsid w:val="00CA0CFF"/>
    <w:rsid w:val="00CA6076"/>
    <w:rsid w:val="00CC2644"/>
    <w:rsid w:val="00CC478D"/>
    <w:rsid w:val="00D4491B"/>
    <w:rsid w:val="00D74A2C"/>
    <w:rsid w:val="00D8262F"/>
    <w:rsid w:val="00DE163C"/>
    <w:rsid w:val="00E10BE8"/>
    <w:rsid w:val="00E337F4"/>
    <w:rsid w:val="00E409C3"/>
    <w:rsid w:val="00E67685"/>
    <w:rsid w:val="00E76997"/>
    <w:rsid w:val="00EA1655"/>
    <w:rsid w:val="00EA5422"/>
    <w:rsid w:val="00EB6542"/>
    <w:rsid w:val="00F33A3F"/>
    <w:rsid w:val="00F715D3"/>
    <w:rsid w:val="00F91CFF"/>
    <w:rsid w:val="00FF4D5B"/>
    <w:rsid w:val="023400FC"/>
    <w:rsid w:val="029D5FAE"/>
    <w:rsid w:val="02B03079"/>
    <w:rsid w:val="02B37661"/>
    <w:rsid w:val="03083268"/>
    <w:rsid w:val="03500888"/>
    <w:rsid w:val="0453358A"/>
    <w:rsid w:val="05A612A2"/>
    <w:rsid w:val="05AB654D"/>
    <w:rsid w:val="05D55BC2"/>
    <w:rsid w:val="077F521D"/>
    <w:rsid w:val="07DE6588"/>
    <w:rsid w:val="082A02F1"/>
    <w:rsid w:val="09582A45"/>
    <w:rsid w:val="095B7C7A"/>
    <w:rsid w:val="0A2850A0"/>
    <w:rsid w:val="0B351489"/>
    <w:rsid w:val="0B6F6058"/>
    <w:rsid w:val="0BB30D71"/>
    <w:rsid w:val="0C3E30CA"/>
    <w:rsid w:val="0D715024"/>
    <w:rsid w:val="0E1551E8"/>
    <w:rsid w:val="0E1E6085"/>
    <w:rsid w:val="0F05035E"/>
    <w:rsid w:val="0F960380"/>
    <w:rsid w:val="12FB5F7A"/>
    <w:rsid w:val="13016B64"/>
    <w:rsid w:val="14A5553F"/>
    <w:rsid w:val="14E0741C"/>
    <w:rsid w:val="15046457"/>
    <w:rsid w:val="158A64A4"/>
    <w:rsid w:val="15916132"/>
    <w:rsid w:val="166859BC"/>
    <w:rsid w:val="16E65506"/>
    <w:rsid w:val="175E22FB"/>
    <w:rsid w:val="17F50B2E"/>
    <w:rsid w:val="18C972BD"/>
    <w:rsid w:val="19C5723B"/>
    <w:rsid w:val="1A2567CD"/>
    <w:rsid w:val="1AFD4BE7"/>
    <w:rsid w:val="1BA70C89"/>
    <w:rsid w:val="1C2A5687"/>
    <w:rsid w:val="1DD614E5"/>
    <w:rsid w:val="1E471B77"/>
    <w:rsid w:val="1EE234B3"/>
    <w:rsid w:val="1F4E3D38"/>
    <w:rsid w:val="1F811ED1"/>
    <w:rsid w:val="211664BE"/>
    <w:rsid w:val="222C1BF9"/>
    <w:rsid w:val="22CA0F5E"/>
    <w:rsid w:val="22D406DC"/>
    <w:rsid w:val="234F2974"/>
    <w:rsid w:val="25007BC8"/>
    <w:rsid w:val="25C44E74"/>
    <w:rsid w:val="278512DA"/>
    <w:rsid w:val="27AD3171"/>
    <w:rsid w:val="28203EB8"/>
    <w:rsid w:val="28D25C99"/>
    <w:rsid w:val="29732503"/>
    <w:rsid w:val="29A37158"/>
    <w:rsid w:val="2A1A2293"/>
    <w:rsid w:val="2A8222BF"/>
    <w:rsid w:val="2AD577CC"/>
    <w:rsid w:val="2BFE77DE"/>
    <w:rsid w:val="2CA12E74"/>
    <w:rsid w:val="2D050355"/>
    <w:rsid w:val="2D5003F2"/>
    <w:rsid w:val="2D69594F"/>
    <w:rsid w:val="2DCD6B02"/>
    <w:rsid w:val="2E2E04D8"/>
    <w:rsid w:val="2E572F5A"/>
    <w:rsid w:val="2EE538A3"/>
    <w:rsid w:val="30045051"/>
    <w:rsid w:val="309823E4"/>
    <w:rsid w:val="30AF0431"/>
    <w:rsid w:val="31815038"/>
    <w:rsid w:val="325B26E4"/>
    <w:rsid w:val="328B35EF"/>
    <w:rsid w:val="32BE1311"/>
    <w:rsid w:val="32E96CC7"/>
    <w:rsid w:val="36897CE8"/>
    <w:rsid w:val="37552D8D"/>
    <w:rsid w:val="387862EA"/>
    <w:rsid w:val="391478BC"/>
    <w:rsid w:val="3C2F0086"/>
    <w:rsid w:val="3C5506BE"/>
    <w:rsid w:val="3C9D707A"/>
    <w:rsid w:val="3CE9556C"/>
    <w:rsid w:val="3DE64B81"/>
    <w:rsid w:val="3DF753AD"/>
    <w:rsid w:val="3E351D32"/>
    <w:rsid w:val="40133B6B"/>
    <w:rsid w:val="420607D3"/>
    <w:rsid w:val="421D6A9F"/>
    <w:rsid w:val="428E3BD5"/>
    <w:rsid w:val="42F335B6"/>
    <w:rsid w:val="4379111E"/>
    <w:rsid w:val="43934272"/>
    <w:rsid w:val="43EC16B1"/>
    <w:rsid w:val="44515A5B"/>
    <w:rsid w:val="44AC0B12"/>
    <w:rsid w:val="45467593"/>
    <w:rsid w:val="45EE5B43"/>
    <w:rsid w:val="465F028E"/>
    <w:rsid w:val="47BC690B"/>
    <w:rsid w:val="48D06A33"/>
    <w:rsid w:val="49464AB9"/>
    <w:rsid w:val="4A5937E3"/>
    <w:rsid w:val="4AB5789D"/>
    <w:rsid w:val="4BBD775F"/>
    <w:rsid w:val="4CF22F81"/>
    <w:rsid w:val="4E7A4404"/>
    <w:rsid w:val="4FCB7D1B"/>
    <w:rsid w:val="4FEE2196"/>
    <w:rsid w:val="50104FF4"/>
    <w:rsid w:val="5130777B"/>
    <w:rsid w:val="5200628A"/>
    <w:rsid w:val="53423F0F"/>
    <w:rsid w:val="538615E6"/>
    <w:rsid w:val="54AA3770"/>
    <w:rsid w:val="56151C5F"/>
    <w:rsid w:val="56624DC5"/>
    <w:rsid w:val="56992A38"/>
    <w:rsid w:val="56DD4475"/>
    <w:rsid w:val="56F65515"/>
    <w:rsid w:val="571E49FC"/>
    <w:rsid w:val="57D7134C"/>
    <w:rsid w:val="57E45039"/>
    <w:rsid w:val="58336121"/>
    <w:rsid w:val="59484CE2"/>
    <w:rsid w:val="5A9E6D88"/>
    <w:rsid w:val="5B1D0B7F"/>
    <w:rsid w:val="5B314014"/>
    <w:rsid w:val="5BBF0BE5"/>
    <w:rsid w:val="5D892402"/>
    <w:rsid w:val="5DCD5F7A"/>
    <w:rsid w:val="5DFF7F8F"/>
    <w:rsid w:val="5E722488"/>
    <w:rsid w:val="5ED83239"/>
    <w:rsid w:val="614B2876"/>
    <w:rsid w:val="62342385"/>
    <w:rsid w:val="625A2AFB"/>
    <w:rsid w:val="639A1F51"/>
    <w:rsid w:val="63A74E3D"/>
    <w:rsid w:val="64057B84"/>
    <w:rsid w:val="64745ABA"/>
    <w:rsid w:val="647E2B9D"/>
    <w:rsid w:val="65875901"/>
    <w:rsid w:val="662A3EE6"/>
    <w:rsid w:val="66C76C58"/>
    <w:rsid w:val="699874B0"/>
    <w:rsid w:val="699F40F7"/>
    <w:rsid w:val="69C8394D"/>
    <w:rsid w:val="69F652A6"/>
    <w:rsid w:val="6C105F91"/>
    <w:rsid w:val="6C346933"/>
    <w:rsid w:val="6D2833D5"/>
    <w:rsid w:val="6D284380"/>
    <w:rsid w:val="6DC67799"/>
    <w:rsid w:val="6E461B80"/>
    <w:rsid w:val="6EAB335B"/>
    <w:rsid w:val="6F177E88"/>
    <w:rsid w:val="6FE027C7"/>
    <w:rsid w:val="6FEF4931"/>
    <w:rsid w:val="701D5C7F"/>
    <w:rsid w:val="70705B2F"/>
    <w:rsid w:val="71B90A6A"/>
    <w:rsid w:val="71CF3287"/>
    <w:rsid w:val="71ED2793"/>
    <w:rsid w:val="730F4D99"/>
    <w:rsid w:val="74382D48"/>
    <w:rsid w:val="74E15ED8"/>
    <w:rsid w:val="74FD0869"/>
    <w:rsid w:val="76244540"/>
    <w:rsid w:val="769417F9"/>
    <w:rsid w:val="78112F58"/>
    <w:rsid w:val="78633D33"/>
    <w:rsid w:val="786468AC"/>
    <w:rsid w:val="786E1133"/>
    <w:rsid w:val="78743A44"/>
    <w:rsid w:val="78AA3843"/>
    <w:rsid w:val="78FB4112"/>
    <w:rsid w:val="792251D6"/>
    <w:rsid w:val="7A6C743E"/>
    <w:rsid w:val="7B6F51AA"/>
    <w:rsid w:val="7BD96893"/>
    <w:rsid w:val="7BF00A36"/>
    <w:rsid w:val="7CC72B23"/>
    <w:rsid w:val="7D557803"/>
    <w:rsid w:val="7F283D74"/>
    <w:rsid w:val="7FAD6835"/>
    <w:rsid w:val="7FB24306"/>
    <w:rsid w:val="7FD66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503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503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4503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138"/>
    <w:rPr>
      <w:rFonts w:ascii="Calibri" w:hAnsi="Calibri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13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rsid w:val="0061450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14503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14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14503"/>
    <w:rPr>
      <w:rFonts w:ascii="Calibri" w:eastAsia="宋体" w:hAnsi="Calibri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614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4503"/>
    <w:rPr>
      <w:rFonts w:ascii="Calibri" w:eastAsia="宋体" w:hAnsi="Calibri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614503"/>
    <w:pPr>
      <w:spacing w:beforeAutospacing="1" w:afterAutospacing="1"/>
      <w:jc w:val="left"/>
    </w:pPr>
    <w:rPr>
      <w:kern w:val="0"/>
      <w:sz w:val="24"/>
    </w:rPr>
  </w:style>
  <w:style w:type="character" w:styleId="Strong">
    <w:name w:val="Strong"/>
    <w:basedOn w:val="DefaultParagraphFont"/>
    <w:uiPriority w:val="99"/>
    <w:qFormat/>
    <w:rsid w:val="00614503"/>
    <w:rPr>
      <w:rFonts w:cs="Times New Roman"/>
      <w:b/>
    </w:rPr>
  </w:style>
  <w:style w:type="character" w:styleId="Hyperlink">
    <w:name w:val="Hyperlink"/>
    <w:basedOn w:val="DefaultParagraphFont"/>
    <w:uiPriority w:val="99"/>
    <w:rsid w:val="00614503"/>
    <w:rPr>
      <w:rFonts w:cs="Times New Roman"/>
      <w:color w:val="0000FF"/>
      <w:u w:val="single"/>
    </w:rPr>
  </w:style>
  <w:style w:type="character" w:customStyle="1" w:styleId="hover2">
    <w:name w:val="hover2"/>
    <w:basedOn w:val="DefaultParagraphFont"/>
    <w:uiPriority w:val="99"/>
    <w:rsid w:val="00614503"/>
    <w:rPr>
      <w:rFonts w:cs="Times New Roman"/>
    </w:rPr>
  </w:style>
  <w:style w:type="character" w:customStyle="1" w:styleId="hover">
    <w:name w:val="hover"/>
    <w:basedOn w:val="DefaultParagraphFont"/>
    <w:uiPriority w:val="99"/>
    <w:rsid w:val="00614503"/>
    <w:rPr>
      <w:rFonts w:cs="Times New Roman"/>
    </w:rPr>
  </w:style>
  <w:style w:type="paragraph" w:styleId="ListParagraph">
    <w:name w:val="List Paragraph"/>
    <w:basedOn w:val="Normal"/>
    <w:uiPriority w:val="99"/>
    <w:qFormat/>
    <w:rsid w:val="003266D3"/>
    <w:pPr>
      <w:ind w:firstLineChars="200" w:firstLine="420"/>
    </w:pPr>
  </w:style>
  <w:style w:type="character" w:customStyle="1" w:styleId="style151">
    <w:name w:val="style151"/>
    <w:basedOn w:val="DefaultParagraphFont"/>
    <w:uiPriority w:val="99"/>
    <w:rsid w:val="0045461A"/>
    <w:rPr>
      <w:rFonts w:cs="Times New Roman"/>
      <w:b/>
      <w:bCs/>
      <w:color w:val="0066FF"/>
      <w:sz w:val="21"/>
      <w:szCs w:val="21"/>
    </w:rPr>
  </w:style>
  <w:style w:type="paragraph" w:customStyle="1" w:styleId="Default">
    <w:name w:val="Default"/>
    <w:uiPriority w:val="99"/>
    <w:rsid w:val="0045461A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character" w:customStyle="1" w:styleId="SubtitleChar">
    <w:name w:val="Subtitle Char"/>
    <w:link w:val="Subtitle"/>
    <w:uiPriority w:val="99"/>
    <w:locked/>
    <w:rsid w:val="003C1F84"/>
    <w:rPr>
      <w:rFonts w:ascii="Cambria" w:hAnsi="Cambria"/>
      <w:b/>
      <w:kern w:val="28"/>
      <w:sz w:val="32"/>
    </w:rPr>
  </w:style>
  <w:style w:type="paragraph" w:styleId="Subtitle">
    <w:name w:val="Subtitle"/>
    <w:basedOn w:val="Normal"/>
    <w:next w:val="Normal"/>
    <w:link w:val="SubtitleChar2"/>
    <w:uiPriority w:val="99"/>
    <w:qFormat/>
    <w:rsid w:val="003C1F84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link w:val="Subtitle"/>
    <w:uiPriority w:val="11"/>
    <w:rsid w:val="000F2138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SubtitleChar2">
    <w:name w:val="Subtitle Char2"/>
    <w:basedOn w:val="DefaultParagraphFont"/>
    <w:link w:val="Subtitle"/>
    <w:uiPriority w:val="99"/>
    <w:locked/>
    <w:rsid w:val="003C1F84"/>
    <w:rPr>
      <w:rFonts w:ascii="Calibri Light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ike.baidu.com/view/452765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611</Words>
  <Characters>3485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政府与社会资本合作(PPP)模式</dc:title>
  <dc:subject/>
  <dc:creator>Administrator</dc:creator>
  <cp:keywords/>
  <dc:description/>
  <cp:lastModifiedBy>微软用户</cp:lastModifiedBy>
  <cp:revision>2</cp:revision>
  <dcterms:created xsi:type="dcterms:W3CDTF">2017-03-23T01:28:00Z</dcterms:created>
  <dcterms:modified xsi:type="dcterms:W3CDTF">2017-03-23T01:28:00Z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