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45A" w:rsidRDefault="00AB145A">
      <w:pPr>
        <w:pStyle w:val="BodyText"/>
        <w:rPr>
          <w:rFonts w:ascii="Times New Roman"/>
          <w:sz w:val="20"/>
        </w:rPr>
      </w:pPr>
      <w:r w:rsidRPr="00B86E9C">
        <w:rPr>
          <w:rFonts w:ascii="Times New Roman"/>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7" type="#_x0000_t75" alt="WORD简章小图 [已恢复]_画板 1 副本 2" style="width:492.75pt;height:146.25pt;visibility:visible">
            <v:imagedata r:id="rId7" o:title=""/>
          </v:shape>
        </w:pict>
      </w:r>
    </w:p>
    <w:p w:rsidR="00AB145A" w:rsidRDefault="00AB145A">
      <w:pPr>
        <w:pStyle w:val="BodyText"/>
        <w:spacing w:before="9"/>
        <w:rPr>
          <w:sz w:val="28"/>
          <w:szCs w:val="28"/>
        </w:rPr>
      </w:pPr>
    </w:p>
    <w:p w:rsidR="00AB145A" w:rsidRDefault="00AB145A" w:rsidP="004109E9">
      <w:pPr>
        <w:pStyle w:val="Heading1"/>
        <w:spacing w:before="62" w:line="480" w:lineRule="auto"/>
        <w:ind w:left="0" w:right="0" w:firstLineChars="500" w:firstLine="31680"/>
      </w:pPr>
      <w:r>
        <w:t xml:space="preserve">2019 </w:t>
      </w:r>
      <w:r>
        <w:rPr>
          <w:rFonts w:hint="eastAsia"/>
        </w:rPr>
        <w:t>年是全面贯彻党的十九大精神的深入之年，是改革开放</w:t>
      </w:r>
    </w:p>
    <w:p w:rsidR="00AB145A" w:rsidRDefault="00AB145A">
      <w:pPr>
        <w:spacing w:line="480" w:lineRule="auto"/>
        <w:ind w:left="481" w:right="436"/>
        <w:jc w:val="both"/>
        <w:rPr>
          <w:sz w:val="28"/>
          <w:szCs w:val="28"/>
        </w:rPr>
      </w:pPr>
      <w:r>
        <w:rPr>
          <w:sz w:val="28"/>
          <w:szCs w:val="28"/>
        </w:rPr>
        <w:t xml:space="preserve">41 </w:t>
      </w:r>
      <w:r>
        <w:rPr>
          <w:rFonts w:hint="eastAsia"/>
          <w:sz w:val="28"/>
          <w:szCs w:val="28"/>
        </w:rPr>
        <w:t>周年，是决胜全面建成小康社会、实施“十三五”规划承上启下的关键时期。目前，中国经济已由高速增长阶段转向高质量发展阶段，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sidR="00AB145A" w:rsidRDefault="00AB145A">
      <w:pPr>
        <w:spacing w:line="480" w:lineRule="auto"/>
        <w:ind w:left="481" w:right="436" w:firstLine="559"/>
        <w:jc w:val="both"/>
        <w:rPr>
          <w:sz w:val="28"/>
          <w:szCs w:val="28"/>
        </w:rPr>
      </w:pPr>
      <w:r>
        <w:rPr>
          <w:rFonts w:hint="eastAsia"/>
          <w:sz w:val="28"/>
          <w:szCs w:val="28"/>
        </w:rPr>
        <w:t>置身这样的时代潮流和社会背景，作为经济社会发展最活跃的群体之一，一部分优秀的企业家和其他行业有社会责任感的杰出人士正逐渐从日常事务中解脱出来，期望通过全面、系统地学习金融与投资的相关课程，提高参与和预测经济发展方向的能力，以更广阔的视野在更辽阔的舞台上实现自我超越</w:t>
      </w:r>
      <w:r>
        <w:rPr>
          <w:sz w:val="28"/>
          <w:szCs w:val="28"/>
        </w:rPr>
        <w:t>——</w:t>
      </w:r>
      <w:r>
        <w:rPr>
          <w:rFonts w:hint="eastAsia"/>
          <w:sz w:val="28"/>
          <w:szCs w:val="28"/>
        </w:rPr>
        <w:t>成长为国家经济建设的中坚力量。</w:t>
      </w:r>
    </w:p>
    <w:p w:rsidR="00AB145A" w:rsidRDefault="00AB145A">
      <w:pPr>
        <w:spacing w:line="480" w:lineRule="auto"/>
        <w:jc w:val="both"/>
        <w:rPr>
          <w:sz w:val="28"/>
          <w:szCs w:val="28"/>
        </w:rPr>
        <w:sectPr w:rsidR="00AB145A">
          <w:headerReference w:type="default" r:id="rId8"/>
          <w:footerReference w:type="default" r:id="rId9"/>
          <w:type w:val="continuous"/>
          <w:pgSz w:w="11910" w:h="16840"/>
          <w:pgMar w:top="1000" w:right="1260" w:bottom="1140" w:left="1220" w:header="720" w:footer="947" w:gutter="0"/>
          <w:pgNumType w:start="1"/>
          <w:cols w:space="720"/>
        </w:sectPr>
      </w:pPr>
    </w:p>
    <w:p w:rsidR="00AB145A" w:rsidRDefault="00AB145A">
      <w:pPr>
        <w:pStyle w:val="BodyText"/>
        <w:ind w:left="481"/>
        <w:rPr>
          <w:sz w:val="20"/>
        </w:rPr>
      </w:pPr>
      <w:r w:rsidRPr="00B86E9C">
        <w:rPr>
          <w:noProof/>
          <w:sz w:val="20"/>
          <w:lang w:val="en-US"/>
        </w:rPr>
        <w:pict>
          <v:shape id="image2.jpeg" o:spid="_x0000_i1028" type="#_x0000_t75" style="width:434.25pt;height:119.25pt;visibility:visible">
            <v:imagedata r:id="rId10" o:title=""/>
          </v:shape>
        </w:pict>
      </w:r>
    </w:p>
    <w:p w:rsidR="00AB145A" w:rsidRDefault="00AB145A">
      <w:pPr>
        <w:pStyle w:val="BodyText"/>
        <w:spacing w:before="7"/>
        <w:rPr>
          <w:sz w:val="17"/>
        </w:rPr>
      </w:pPr>
    </w:p>
    <w:p w:rsidR="00AB145A" w:rsidRDefault="00AB145A">
      <w:pPr>
        <w:spacing w:before="61"/>
        <w:ind w:left="481"/>
        <w:rPr>
          <w:rFonts w:ascii="黑体" w:eastAsia="黑体"/>
          <w:b/>
          <w:sz w:val="28"/>
        </w:rPr>
      </w:pPr>
      <w:r>
        <w:rPr>
          <w:rFonts w:ascii="黑体" w:eastAsia="黑体"/>
          <w:b/>
          <w:color w:val="912F8B"/>
          <w:sz w:val="28"/>
        </w:rPr>
        <w:t xml:space="preserve">- </w:t>
      </w:r>
      <w:r>
        <w:rPr>
          <w:rFonts w:ascii="黑体" w:eastAsia="黑体" w:hint="eastAsia"/>
          <w:b/>
          <w:color w:val="912F8B"/>
          <w:sz w:val="28"/>
        </w:rPr>
        <w:t>【课程特色】</w:t>
      </w:r>
    </w:p>
    <w:p w:rsidR="00AB145A" w:rsidRDefault="00AB145A">
      <w:pPr>
        <w:pStyle w:val="BodyText"/>
        <w:spacing w:before="6"/>
        <w:rPr>
          <w:rFonts w:ascii="黑体"/>
          <w:b/>
          <w:sz w:val="32"/>
        </w:rPr>
      </w:pPr>
    </w:p>
    <w:p w:rsidR="00AB145A" w:rsidRDefault="00AB145A">
      <w:pPr>
        <w:pStyle w:val="Heading2"/>
      </w:pPr>
      <w:r>
        <w:rPr>
          <w:b w:val="0"/>
          <w:sz w:val="21"/>
        </w:rPr>
        <w:t>1</w:t>
      </w:r>
      <w:r>
        <w:rPr>
          <w:rFonts w:hint="eastAsia"/>
          <w:b w:val="0"/>
          <w:sz w:val="21"/>
        </w:rPr>
        <w:t>、</w:t>
      </w:r>
      <w:r>
        <w:rPr>
          <w:rFonts w:hint="eastAsia"/>
          <w:color w:val="912F8B"/>
        </w:rPr>
        <w:t>全面系统与名师授课</w:t>
      </w:r>
    </w:p>
    <w:p w:rsidR="00AB145A" w:rsidRDefault="00AB145A">
      <w:pPr>
        <w:pStyle w:val="BodyText"/>
        <w:spacing w:before="23" w:line="278" w:lineRule="auto"/>
        <w:ind w:left="481" w:right="544" w:firstLine="420"/>
        <w:jc w:val="both"/>
        <w:rPr>
          <w:sz w:val="24"/>
          <w:szCs w:val="24"/>
        </w:rPr>
      </w:pPr>
      <w:r>
        <w:rPr>
          <w:rFonts w:hint="eastAsia"/>
          <w:w w:val="95"/>
          <w:sz w:val="24"/>
          <w:szCs w:val="24"/>
        </w:rPr>
        <w:t>系统、全面的课程设计，最新的前沿知识讲授及案例分析；汇集国家相关部门领导和著</w:t>
      </w:r>
      <w:r>
        <w:rPr>
          <w:w w:val="95"/>
          <w:sz w:val="24"/>
          <w:szCs w:val="24"/>
        </w:rPr>
        <w:t xml:space="preserve">   </w:t>
      </w:r>
      <w:r>
        <w:rPr>
          <w:rFonts w:hint="eastAsia"/>
          <w:w w:val="95"/>
          <w:sz w:val="24"/>
          <w:szCs w:val="24"/>
        </w:rPr>
        <w:t>名高校的一流学者专家，以及国内外金融领域的顶级实战精英，为学员投融资创新实践打下</w:t>
      </w:r>
      <w:r>
        <w:rPr>
          <w:w w:val="95"/>
          <w:sz w:val="24"/>
          <w:szCs w:val="24"/>
        </w:rPr>
        <w:t xml:space="preserve">   </w:t>
      </w:r>
      <w:r>
        <w:rPr>
          <w:rFonts w:hint="eastAsia"/>
          <w:sz w:val="24"/>
          <w:szCs w:val="24"/>
        </w:rPr>
        <w:t>坚实基础。</w:t>
      </w:r>
    </w:p>
    <w:p w:rsidR="00AB145A" w:rsidRDefault="00AB145A">
      <w:pPr>
        <w:pStyle w:val="BodyText"/>
        <w:spacing w:before="11"/>
        <w:rPr>
          <w:sz w:val="24"/>
          <w:szCs w:val="24"/>
        </w:rPr>
      </w:pPr>
    </w:p>
    <w:p w:rsidR="00AB145A" w:rsidRDefault="00AB145A">
      <w:pPr>
        <w:pStyle w:val="Heading2"/>
      </w:pPr>
      <w:r>
        <w:rPr>
          <w:color w:val="912F8B"/>
        </w:rPr>
        <w:t>2</w:t>
      </w:r>
      <w:r>
        <w:rPr>
          <w:rFonts w:hint="eastAsia"/>
          <w:color w:val="912F8B"/>
        </w:rPr>
        <w:t>、案例教学与实战教学</w:t>
      </w:r>
    </w:p>
    <w:p w:rsidR="00AB145A" w:rsidRDefault="00AB145A">
      <w:pPr>
        <w:pStyle w:val="BodyText"/>
        <w:spacing w:before="23" w:line="278" w:lineRule="auto"/>
        <w:ind w:left="481" w:right="544" w:firstLine="420"/>
      </w:pPr>
      <w:r>
        <w:rPr>
          <w:rFonts w:hint="eastAsia"/>
          <w:w w:val="95"/>
          <w:sz w:val="24"/>
          <w:szCs w:val="24"/>
        </w:rPr>
        <w:t>教学内容精选实际案例，突出案例讨论，安排企业参观、现场教学、互动游戏和证券交</w:t>
      </w:r>
      <w:r>
        <w:rPr>
          <w:w w:val="95"/>
          <w:sz w:val="24"/>
          <w:szCs w:val="24"/>
        </w:rPr>
        <w:t xml:space="preserve">  </w:t>
      </w:r>
      <w:r>
        <w:rPr>
          <w:rFonts w:hint="eastAsia"/>
          <w:sz w:val="24"/>
          <w:szCs w:val="24"/>
        </w:rPr>
        <w:t>易所上市模拟等教学方式，探寻资本运作的奥秘。</w:t>
      </w:r>
    </w:p>
    <w:p w:rsidR="00AB145A" w:rsidRDefault="00AB145A">
      <w:pPr>
        <w:pStyle w:val="BodyText"/>
        <w:spacing w:before="12"/>
        <w:rPr>
          <w:sz w:val="22"/>
        </w:rPr>
      </w:pPr>
    </w:p>
    <w:p w:rsidR="00AB145A" w:rsidRDefault="00AB145A">
      <w:pPr>
        <w:pStyle w:val="Heading2"/>
      </w:pPr>
      <w:r>
        <w:rPr>
          <w:color w:val="912F8B"/>
        </w:rPr>
        <w:t>3</w:t>
      </w:r>
      <w:r>
        <w:rPr>
          <w:rFonts w:hint="eastAsia"/>
          <w:color w:val="912F8B"/>
        </w:rPr>
        <w:t>、资本对接与平台搭建</w:t>
      </w:r>
    </w:p>
    <w:p w:rsidR="00AB145A" w:rsidRDefault="00AB145A">
      <w:pPr>
        <w:pStyle w:val="BodyText"/>
        <w:spacing w:before="22" w:line="278" w:lineRule="auto"/>
        <w:ind w:left="481" w:right="544" w:firstLine="420"/>
      </w:pPr>
      <w:r>
        <w:rPr>
          <w:rFonts w:hint="eastAsia"/>
          <w:w w:val="95"/>
          <w:sz w:val="24"/>
          <w:szCs w:val="24"/>
        </w:rPr>
        <w:t>成立私董会，与多家金融机构对接。聚合企业后续发展助力，推动企业快速持续成长，</w:t>
      </w:r>
      <w:r>
        <w:rPr>
          <w:w w:val="95"/>
          <w:sz w:val="24"/>
          <w:szCs w:val="24"/>
        </w:rPr>
        <w:t xml:space="preserve">  </w:t>
      </w:r>
      <w:r>
        <w:rPr>
          <w:rFonts w:hint="eastAsia"/>
          <w:sz w:val="24"/>
          <w:szCs w:val="24"/>
        </w:rPr>
        <w:t>彰显双向的渠道拓展和资本自由。</w:t>
      </w:r>
    </w:p>
    <w:p w:rsidR="00AB145A" w:rsidRDefault="00AB145A">
      <w:pPr>
        <w:pStyle w:val="BodyText"/>
        <w:spacing w:before="12"/>
        <w:rPr>
          <w:sz w:val="22"/>
        </w:rPr>
      </w:pPr>
    </w:p>
    <w:p w:rsidR="00AB145A" w:rsidRDefault="00AB145A">
      <w:pPr>
        <w:pStyle w:val="Heading2"/>
        <w:ind w:left="601"/>
      </w:pPr>
      <w:r>
        <w:rPr>
          <w:color w:val="912F8B"/>
        </w:rPr>
        <w:t>4</w:t>
      </w:r>
      <w:r>
        <w:rPr>
          <w:rFonts w:hint="eastAsia"/>
          <w:color w:val="912F8B"/>
        </w:rPr>
        <w:t>、游学考察与课外活动</w:t>
      </w:r>
    </w:p>
    <w:p w:rsidR="00AB145A" w:rsidRDefault="00AB145A">
      <w:pPr>
        <w:pStyle w:val="BodyText"/>
        <w:spacing w:before="23" w:line="278" w:lineRule="auto"/>
        <w:ind w:left="481" w:right="335" w:firstLine="420"/>
        <w:rPr>
          <w:sz w:val="24"/>
          <w:szCs w:val="24"/>
        </w:rPr>
      </w:pPr>
      <w:r>
        <w:rPr>
          <w:rFonts w:hint="eastAsia"/>
          <w:w w:val="95"/>
          <w:sz w:val="24"/>
          <w:szCs w:val="24"/>
        </w:rPr>
        <w:t>课程期间将赴国内外游学考察，全方面促进学员间的了解与沟通，拓展学员投融资视野，</w:t>
      </w:r>
      <w:r>
        <w:rPr>
          <w:w w:val="95"/>
          <w:sz w:val="24"/>
          <w:szCs w:val="24"/>
        </w:rPr>
        <w:t xml:space="preserve">   </w:t>
      </w:r>
      <w:r>
        <w:rPr>
          <w:rFonts w:hint="eastAsia"/>
          <w:sz w:val="24"/>
          <w:szCs w:val="24"/>
        </w:rPr>
        <w:t>实现优势互补，资源共享，真正做到“请进来、走出去”。</w:t>
      </w:r>
    </w:p>
    <w:p w:rsidR="00AB145A" w:rsidRDefault="00AB145A">
      <w:pPr>
        <w:pStyle w:val="BodyText"/>
        <w:spacing w:before="3"/>
        <w:rPr>
          <w:sz w:val="24"/>
          <w:szCs w:val="24"/>
        </w:rPr>
      </w:pPr>
    </w:p>
    <w:p w:rsidR="00AB145A" w:rsidRDefault="00AB145A">
      <w:pPr>
        <w:pStyle w:val="Heading2"/>
        <w:spacing w:before="1"/>
      </w:pPr>
      <w:r>
        <w:rPr>
          <w:rFonts w:hint="eastAsia"/>
          <w:color w:val="912F8B"/>
        </w:rPr>
        <w:t>【招生对象】</w:t>
      </w:r>
    </w:p>
    <w:p w:rsidR="00AB145A" w:rsidRDefault="00AB145A">
      <w:pPr>
        <w:pStyle w:val="BodyText"/>
        <w:spacing w:before="8"/>
        <w:rPr>
          <w:b/>
          <w:sz w:val="23"/>
        </w:rPr>
      </w:pPr>
    </w:p>
    <w:p w:rsidR="00AB145A" w:rsidRDefault="00AB145A">
      <w:pPr>
        <w:pStyle w:val="BodyText"/>
        <w:spacing w:line="278" w:lineRule="auto"/>
        <w:ind w:left="481" w:right="544" w:firstLine="420"/>
        <w:rPr>
          <w:sz w:val="24"/>
          <w:szCs w:val="24"/>
        </w:rPr>
      </w:pPr>
      <w:r>
        <w:rPr>
          <w:rFonts w:hint="eastAsia"/>
          <w:b/>
          <w:bCs/>
          <w:color w:val="89438C"/>
          <w:w w:val="95"/>
          <w:sz w:val="24"/>
          <w:szCs w:val="24"/>
        </w:rPr>
        <w:t>企业董事长、总经理、机构负责人，银行业、证券业等</w:t>
      </w:r>
      <w:r>
        <w:rPr>
          <w:rFonts w:hint="eastAsia"/>
          <w:w w:val="95"/>
          <w:sz w:val="24"/>
          <w:szCs w:val="24"/>
        </w:rPr>
        <w:t>相关从业人员及机构投资者等具</w:t>
      </w:r>
      <w:r>
        <w:rPr>
          <w:w w:val="95"/>
          <w:sz w:val="24"/>
          <w:szCs w:val="24"/>
        </w:rPr>
        <w:t xml:space="preserve">  </w:t>
      </w:r>
      <w:r>
        <w:rPr>
          <w:rFonts w:hint="eastAsia"/>
          <w:sz w:val="24"/>
          <w:szCs w:val="24"/>
        </w:rPr>
        <w:t>有社会责任感，愿意积极参与社会管理的高层次企业家以及其他社会精英人士。</w:t>
      </w:r>
    </w:p>
    <w:p w:rsidR="00AB145A" w:rsidRDefault="00AB145A">
      <w:pPr>
        <w:pStyle w:val="BodyText"/>
        <w:spacing w:before="10"/>
        <w:rPr>
          <w:sz w:val="23"/>
        </w:rPr>
      </w:pPr>
      <w:r>
        <w:rPr>
          <w:noProof/>
          <w:lang w:val="en-US"/>
        </w:rPr>
        <w:pict>
          <v:shape id="image3.jpeg" o:spid="_x0000_s1027" type="#_x0000_t75" style="position:absolute;margin-left:85.05pt;margin-top:17.15pt;width:191.95pt;height:127.9pt;z-index:251658240;visibility:visible;mso-wrap-distance-left:0;mso-wrap-distance-right:0;mso-position-horizontal-relative:page">
            <v:imagedata r:id="rId11" o:title=""/>
            <w10:wrap type="topAndBottom" anchorx="page"/>
          </v:shape>
        </w:pict>
      </w:r>
      <w:r>
        <w:rPr>
          <w:noProof/>
          <w:lang w:val="en-US"/>
        </w:rPr>
        <w:pict>
          <v:shape id="image4.jpeg" o:spid="_x0000_s1028" type="#_x0000_t75" style="position:absolute;margin-left:288.95pt;margin-top:18.1pt;width:210.8pt;height:129.85pt;z-index:251659264;visibility:visible;mso-wrap-distance-left:0;mso-wrap-distance-right:0;mso-position-horizontal-relative:page">
            <v:imagedata r:id="rId12" o:title=""/>
            <w10:wrap type="topAndBottom" anchorx="page"/>
          </v:shape>
        </w:pict>
      </w:r>
    </w:p>
    <w:p w:rsidR="00AB145A" w:rsidRDefault="00AB145A">
      <w:pPr>
        <w:pStyle w:val="Heading2"/>
        <w:spacing w:before="89"/>
        <w:ind w:left="0"/>
        <w:rPr>
          <w:color w:val="912F8B"/>
        </w:rPr>
      </w:pPr>
    </w:p>
    <w:p w:rsidR="00AB145A" w:rsidRDefault="00AB145A">
      <w:pPr>
        <w:pStyle w:val="Heading2"/>
        <w:spacing w:before="89"/>
        <w:ind w:left="0"/>
        <w:rPr>
          <w:color w:val="912F8B"/>
        </w:rPr>
      </w:pPr>
    </w:p>
    <w:p w:rsidR="00AB145A" w:rsidRDefault="00AB145A">
      <w:pPr>
        <w:pStyle w:val="Heading2"/>
        <w:spacing w:before="89"/>
        <w:ind w:left="0"/>
      </w:pPr>
      <w:r>
        <w:rPr>
          <w:rFonts w:hint="eastAsia"/>
          <w:color w:val="912F8B"/>
        </w:rPr>
        <w:t>【学制安排】</w:t>
      </w:r>
    </w:p>
    <w:p w:rsidR="00AB145A" w:rsidRDefault="00AB145A" w:rsidP="004109E9">
      <w:pPr>
        <w:spacing w:line="288" w:lineRule="auto"/>
        <w:ind w:firstLineChars="300" w:firstLine="31680"/>
      </w:pPr>
      <w:r>
        <w:rPr>
          <w:rFonts w:hint="eastAsia"/>
        </w:rPr>
        <w:t>学制一年半，分</w:t>
      </w:r>
      <w:r>
        <w:t>1</w:t>
      </w:r>
      <w:r>
        <w:rPr>
          <w:lang w:val="en-US"/>
        </w:rPr>
        <w:t>2</w:t>
      </w:r>
      <w:r>
        <w:rPr>
          <w:rFonts w:hint="eastAsia"/>
        </w:rPr>
        <w:t>阶段授课，</w:t>
      </w:r>
      <w:r>
        <w:rPr>
          <w:rFonts w:hint="eastAsia"/>
          <w:lang w:val="en-US"/>
        </w:rPr>
        <w:t>每月集中授课</w:t>
      </w:r>
      <w:r>
        <w:rPr>
          <w:lang w:val="en-US"/>
        </w:rPr>
        <w:t>2-3</w:t>
      </w:r>
      <w:r>
        <w:rPr>
          <w:rFonts w:hint="eastAsia"/>
          <w:lang w:val="en-US"/>
        </w:rPr>
        <w:t>天，</w:t>
      </w:r>
      <w:r>
        <w:rPr>
          <w:rFonts w:hint="eastAsia"/>
          <w:b/>
          <w:bCs/>
          <w:color w:val="89438C"/>
          <w:sz w:val="24"/>
          <w:szCs w:val="24"/>
          <w:lang w:val="en-US"/>
        </w:rPr>
        <w:t>共计</w:t>
      </w:r>
      <w:r>
        <w:rPr>
          <w:b/>
          <w:bCs/>
          <w:color w:val="89438C"/>
          <w:sz w:val="24"/>
          <w:szCs w:val="24"/>
          <w:lang w:val="en-US"/>
        </w:rPr>
        <w:t>28</w:t>
      </w:r>
      <w:r>
        <w:rPr>
          <w:rFonts w:hint="eastAsia"/>
          <w:b/>
          <w:bCs/>
          <w:color w:val="89438C"/>
          <w:sz w:val="24"/>
          <w:szCs w:val="24"/>
          <w:lang w:val="en-US"/>
        </w:rPr>
        <w:t>天</w:t>
      </w:r>
      <w:r>
        <w:rPr>
          <w:rFonts w:hint="eastAsia"/>
          <w:sz w:val="24"/>
          <w:szCs w:val="24"/>
        </w:rPr>
        <w:t>。</w:t>
      </w:r>
    </w:p>
    <w:p w:rsidR="00AB145A" w:rsidRDefault="00AB145A">
      <w:pPr>
        <w:pStyle w:val="BodyText"/>
        <w:spacing w:before="11"/>
        <w:rPr>
          <w:sz w:val="26"/>
        </w:rPr>
      </w:pPr>
    </w:p>
    <w:p w:rsidR="00AB145A" w:rsidRDefault="00AB145A">
      <w:pPr>
        <w:pStyle w:val="Heading2"/>
      </w:pPr>
      <w:r>
        <w:rPr>
          <w:rFonts w:hint="eastAsia"/>
          <w:color w:val="912F8B"/>
        </w:rPr>
        <w:t>【学费标准】</w:t>
      </w:r>
    </w:p>
    <w:p w:rsidR="00AB145A" w:rsidRDefault="00AB145A">
      <w:pPr>
        <w:pStyle w:val="BodyText"/>
        <w:spacing w:before="66" w:line="302" w:lineRule="auto"/>
        <w:ind w:left="481" w:right="424" w:firstLine="420"/>
      </w:pPr>
      <w:r>
        <w:rPr>
          <w:rFonts w:hint="eastAsia"/>
        </w:rPr>
        <w:t>学费：</w:t>
      </w:r>
      <w:r>
        <w:rPr>
          <w:b/>
        </w:rPr>
        <w:t xml:space="preserve">6.8 </w:t>
      </w:r>
      <w:r>
        <w:rPr>
          <w:rFonts w:hint="eastAsia"/>
          <w:b/>
        </w:rPr>
        <w:t>万</w:t>
      </w:r>
      <w:r>
        <w:rPr>
          <w:rFonts w:hint="eastAsia"/>
        </w:rPr>
        <w:t>元</w:t>
      </w:r>
      <w:r>
        <w:t>/</w:t>
      </w:r>
      <w:r>
        <w:rPr>
          <w:rFonts w:hint="eastAsia"/>
        </w:rPr>
        <w:t>人</w:t>
      </w:r>
      <w:r>
        <w:rPr>
          <w:lang w:val="en-US"/>
        </w:rPr>
        <w:t xml:space="preserve"> </w:t>
      </w:r>
      <w:r>
        <w:rPr>
          <w:rFonts w:hint="eastAsia"/>
          <w:b/>
          <w:color w:val="89438C"/>
        </w:rPr>
        <w:t>清华、北大校友推荐优惠为</w:t>
      </w:r>
      <w:r>
        <w:rPr>
          <w:b/>
          <w:color w:val="89438C"/>
          <w:lang w:val="en-US"/>
        </w:rPr>
        <w:t>4.8</w:t>
      </w:r>
      <w:r>
        <w:rPr>
          <w:rFonts w:hint="eastAsia"/>
          <w:b/>
          <w:color w:val="89438C"/>
        </w:rPr>
        <w:t>万元</w:t>
      </w:r>
      <w:r>
        <w:rPr>
          <w:bCs/>
        </w:rPr>
        <w:t>/</w:t>
      </w:r>
      <w:r>
        <w:rPr>
          <w:rFonts w:hint="eastAsia"/>
        </w:rPr>
        <w:t>（含报名费、学费、讲义费等费用）食宿由学校协助统一安排，</w:t>
      </w:r>
    </w:p>
    <w:p w:rsidR="00AB145A" w:rsidRDefault="00AB145A" w:rsidP="004109E9">
      <w:pPr>
        <w:pStyle w:val="Heading2"/>
        <w:spacing w:before="54"/>
        <w:ind w:left="0" w:firstLineChars="200" w:firstLine="31680"/>
        <w:rPr>
          <w:color w:val="912F8B"/>
        </w:rPr>
      </w:pPr>
    </w:p>
    <w:p w:rsidR="00AB145A" w:rsidRDefault="00AB145A" w:rsidP="004109E9">
      <w:pPr>
        <w:pStyle w:val="Heading2"/>
        <w:spacing w:before="54"/>
        <w:ind w:left="0" w:firstLineChars="200" w:firstLine="31680"/>
      </w:pPr>
      <w:r>
        <w:rPr>
          <w:rFonts w:hint="eastAsia"/>
          <w:color w:val="912F8B"/>
        </w:rPr>
        <w:t>【师资构成】</w:t>
      </w:r>
    </w:p>
    <w:p w:rsidR="00AB145A" w:rsidRDefault="00AB145A" w:rsidP="004109E9">
      <w:pPr>
        <w:pStyle w:val="BodyText"/>
        <w:spacing w:before="3" w:line="360" w:lineRule="auto"/>
        <w:ind w:firstLineChars="400" w:firstLine="31680"/>
      </w:pPr>
      <w:r>
        <w:rPr>
          <w:rFonts w:hint="eastAsia"/>
        </w:rPr>
        <w:t>清华大学教授、知名经济学家、资深管理专家；</w:t>
      </w:r>
    </w:p>
    <w:p w:rsidR="00AB145A" w:rsidRDefault="00AB145A">
      <w:pPr>
        <w:pStyle w:val="BodyText"/>
        <w:spacing w:before="22" w:line="360" w:lineRule="auto"/>
        <w:ind w:left="901" w:right="3484"/>
      </w:pPr>
      <w:r>
        <w:rPr>
          <w:rFonts w:hint="eastAsia"/>
          <w:w w:val="95"/>
          <w:sz w:val="24"/>
          <w:szCs w:val="24"/>
        </w:rPr>
        <w:t>著名金融企业顾问、资本运作专家、管理实战派专家；</w:t>
      </w:r>
      <w:r>
        <w:rPr>
          <w:w w:val="95"/>
        </w:rPr>
        <w:t xml:space="preserve"> </w:t>
      </w:r>
      <w:r>
        <w:rPr>
          <w:rFonts w:hint="eastAsia"/>
        </w:rPr>
        <w:t>明星企业的企业家和企业高管人员。</w:t>
      </w:r>
    </w:p>
    <w:p w:rsidR="00AB145A" w:rsidRDefault="00AB145A">
      <w:pPr>
        <w:pStyle w:val="BodyText"/>
        <w:spacing w:before="11"/>
        <w:rPr>
          <w:sz w:val="22"/>
        </w:rPr>
      </w:pPr>
    </w:p>
    <w:p w:rsidR="00AB145A" w:rsidRDefault="00AB145A">
      <w:pPr>
        <w:pStyle w:val="Heading2"/>
        <w:ind w:left="0"/>
      </w:pPr>
      <w:r>
        <w:rPr>
          <w:rFonts w:hint="eastAsia"/>
          <w:color w:val="912F8B"/>
        </w:rPr>
        <w:t>【课程安排】</w:t>
      </w:r>
    </w:p>
    <w:p w:rsidR="00AB145A" w:rsidRDefault="00AB145A">
      <w:pPr>
        <w:pStyle w:val="BodyText"/>
        <w:spacing w:before="7"/>
        <w:rPr>
          <w:b/>
          <w:sz w:val="5"/>
        </w:rPr>
      </w:pPr>
    </w:p>
    <w:p w:rsidR="00AB145A" w:rsidRDefault="00AB145A">
      <w:pPr>
        <w:ind w:left="481"/>
        <w:rPr>
          <w:sz w:val="20"/>
        </w:rPr>
      </w:pPr>
      <w:r>
        <w:rPr>
          <w:rFonts w:ascii="Times New Roman"/>
          <w:spacing w:val="61"/>
          <w:position w:val="1"/>
          <w:sz w:val="20"/>
        </w:rPr>
        <w:t xml:space="preserve"> </w:t>
      </w:r>
      <w:r w:rsidRPr="00B86E9C">
        <w:rPr>
          <w:noProof/>
          <w:sz w:val="20"/>
          <w:lang w:val="en-US"/>
        </w:rPr>
        <w:pict>
          <v:shape id="图片 4" o:spid="_x0000_i1029" type="#_x0000_t75" alt="9705f6be57850683a157ae3fd01cd66" style="width:456.75pt;height:342.75pt;visibility:visible">
            <v:imagedata r:id="rId13" o:title=""/>
          </v:shape>
        </w:pict>
      </w:r>
    </w:p>
    <w:p w:rsidR="00AB145A" w:rsidRDefault="00AB145A">
      <w:pPr>
        <w:ind w:left="481"/>
        <w:rPr>
          <w:sz w:val="20"/>
        </w:rPr>
      </w:pPr>
    </w:p>
    <w:p w:rsidR="00AB145A" w:rsidRDefault="00AB145A">
      <w:pPr>
        <w:ind w:left="481"/>
        <w:rPr>
          <w:sz w:val="20"/>
        </w:rPr>
      </w:pPr>
    </w:p>
    <w:p w:rsidR="00AB145A" w:rsidRDefault="00AB145A">
      <w:pPr>
        <w:ind w:left="481"/>
        <w:rPr>
          <w:sz w:val="20"/>
        </w:rPr>
      </w:pPr>
    </w:p>
    <w:p w:rsidR="00AB145A" w:rsidRDefault="00AB145A">
      <w:pPr>
        <w:ind w:left="481"/>
        <w:rPr>
          <w:sz w:val="20"/>
        </w:rPr>
      </w:pPr>
    </w:p>
    <w:p w:rsidR="00AB145A" w:rsidRDefault="00AB145A">
      <w:pPr>
        <w:ind w:left="481"/>
        <w:rPr>
          <w:sz w:val="20"/>
        </w:rPr>
      </w:pPr>
    </w:p>
    <w:p w:rsidR="00AB145A" w:rsidRDefault="00AB145A">
      <w:pPr>
        <w:ind w:left="481"/>
        <w:rPr>
          <w:sz w:val="20"/>
        </w:rPr>
      </w:pPr>
    </w:p>
    <w:p w:rsidR="00AB145A" w:rsidRDefault="00AB145A">
      <w:pPr>
        <w:ind w:left="481"/>
        <w:rPr>
          <w:sz w:val="20"/>
        </w:rPr>
      </w:pPr>
    </w:p>
    <w:p w:rsidR="00AB145A" w:rsidRDefault="00AB145A">
      <w:pPr>
        <w:pStyle w:val="BodyText"/>
        <w:spacing w:before="6"/>
        <w:rPr>
          <w:b/>
          <w:sz w:val="2"/>
        </w:rPr>
      </w:pPr>
    </w:p>
    <w:tbl>
      <w:tblPr>
        <w:tblW w:w="8522" w:type="dxa"/>
        <w:tblInd w:w="48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0A0"/>
      </w:tblPr>
      <w:tblGrid>
        <w:gridCol w:w="4261"/>
        <w:gridCol w:w="4261"/>
      </w:tblGrid>
      <w:tr w:rsidR="00AB145A">
        <w:trPr>
          <w:trHeight w:val="470"/>
        </w:trPr>
        <w:tc>
          <w:tcPr>
            <w:tcW w:w="8522" w:type="dxa"/>
            <w:gridSpan w:val="2"/>
            <w:shd w:val="clear" w:color="auto" w:fill="912F8B"/>
          </w:tcPr>
          <w:p w:rsidR="00AB145A" w:rsidRDefault="00AB145A">
            <w:pPr>
              <w:pStyle w:val="TableParagraph"/>
              <w:spacing w:before="83"/>
              <w:ind w:left="2069" w:right="2045"/>
              <w:jc w:val="center"/>
              <w:rPr>
                <w:b/>
                <w:sz w:val="24"/>
              </w:rPr>
            </w:pPr>
            <w:r>
              <w:rPr>
                <w:rFonts w:hint="eastAsia"/>
                <w:b/>
                <w:color w:val="FFFFFF"/>
                <w:sz w:val="24"/>
              </w:rPr>
              <w:t>模块一：资本市场新趋势与投资热点解析</w:t>
            </w:r>
          </w:p>
        </w:tc>
      </w:tr>
      <w:tr w:rsidR="00AB145A">
        <w:trPr>
          <w:trHeight w:val="331"/>
        </w:trPr>
        <w:tc>
          <w:tcPr>
            <w:tcW w:w="4261" w:type="dxa"/>
            <w:tcBorders>
              <w:bottom w:val="nil"/>
            </w:tcBorders>
          </w:tcPr>
          <w:p w:rsidR="00AB145A" w:rsidRDefault="00AB145A">
            <w:pPr>
              <w:pStyle w:val="TableParagraph"/>
              <w:spacing w:before="31"/>
              <w:rPr>
                <w:b/>
                <w:sz w:val="21"/>
              </w:rPr>
            </w:pPr>
            <w:r>
              <w:rPr>
                <w:rFonts w:hint="eastAsia"/>
                <w:b/>
                <w:sz w:val="21"/>
              </w:rPr>
              <w:t>两会后后我国资本市场发展新趋势</w:t>
            </w:r>
          </w:p>
        </w:tc>
        <w:tc>
          <w:tcPr>
            <w:tcW w:w="4261" w:type="dxa"/>
            <w:tcBorders>
              <w:bottom w:val="nil"/>
            </w:tcBorders>
          </w:tcPr>
          <w:p w:rsidR="00AB145A" w:rsidRDefault="00AB145A">
            <w:pPr>
              <w:pStyle w:val="TableParagraph"/>
              <w:spacing w:before="31"/>
              <w:ind w:left="96"/>
              <w:rPr>
                <w:b/>
                <w:sz w:val="21"/>
              </w:rPr>
            </w:pPr>
            <w:r>
              <w:rPr>
                <w:rFonts w:hint="eastAsia"/>
                <w:b/>
                <w:sz w:val="21"/>
              </w:rPr>
              <w:t>投资热点解析</w:t>
            </w:r>
          </w:p>
        </w:tc>
      </w:tr>
      <w:tr w:rsidR="00AB145A">
        <w:trPr>
          <w:trHeight w:val="331"/>
        </w:trPr>
        <w:tc>
          <w:tcPr>
            <w:tcW w:w="4261" w:type="dxa"/>
            <w:tcBorders>
              <w:top w:val="nil"/>
              <w:bottom w:val="nil"/>
            </w:tcBorders>
          </w:tcPr>
          <w:p w:rsidR="00AB145A" w:rsidRDefault="00AB145A">
            <w:pPr>
              <w:pStyle w:val="TableParagraph"/>
              <w:rPr>
                <w:sz w:val="21"/>
              </w:rPr>
            </w:pPr>
            <w:r>
              <w:rPr>
                <w:rFonts w:hint="eastAsia"/>
                <w:sz w:val="21"/>
              </w:rPr>
              <w:t>两会后国内外宏观经济的形势分析</w:t>
            </w:r>
          </w:p>
        </w:tc>
        <w:tc>
          <w:tcPr>
            <w:tcW w:w="4261" w:type="dxa"/>
            <w:tcBorders>
              <w:top w:val="nil"/>
              <w:bottom w:val="nil"/>
            </w:tcBorders>
          </w:tcPr>
          <w:p w:rsidR="00AB145A" w:rsidRDefault="00AB145A">
            <w:pPr>
              <w:pStyle w:val="TableParagraph"/>
              <w:ind w:left="96"/>
              <w:rPr>
                <w:sz w:val="21"/>
              </w:rPr>
            </w:pPr>
            <w:r>
              <w:rPr>
                <w:rFonts w:hint="eastAsia"/>
                <w:sz w:val="21"/>
              </w:rPr>
              <w:t>粤港澳大湾区发展规划及投资机会分析</w:t>
            </w:r>
          </w:p>
        </w:tc>
      </w:tr>
      <w:tr w:rsidR="00AB145A">
        <w:trPr>
          <w:trHeight w:val="331"/>
        </w:trPr>
        <w:tc>
          <w:tcPr>
            <w:tcW w:w="4261" w:type="dxa"/>
            <w:tcBorders>
              <w:top w:val="nil"/>
              <w:bottom w:val="nil"/>
            </w:tcBorders>
          </w:tcPr>
          <w:p w:rsidR="00AB145A" w:rsidRDefault="00AB145A">
            <w:pPr>
              <w:pStyle w:val="TableParagraph"/>
              <w:rPr>
                <w:sz w:val="21"/>
              </w:rPr>
            </w:pPr>
            <w:r>
              <w:rPr>
                <w:rFonts w:hint="eastAsia"/>
                <w:sz w:val="21"/>
              </w:rPr>
              <w:t>当前我国资本市场融资环境</w:t>
            </w:r>
          </w:p>
        </w:tc>
        <w:tc>
          <w:tcPr>
            <w:tcW w:w="4261" w:type="dxa"/>
            <w:tcBorders>
              <w:top w:val="nil"/>
              <w:bottom w:val="nil"/>
            </w:tcBorders>
          </w:tcPr>
          <w:p w:rsidR="00AB145A" w:rsidRDefault="00AB145A">
            <w:pPr>
              <w:pStyle w:val="TableParagraph"/>
              <w:ind w:left="96"/>
              <w:rPr>
                <w:sz w:val="21"/>
              </w:rPr>
            </w:pPr>
            <w:r>
              <w:rPr>
                <w:rFonts w:hint="eastAsia"/>
                <w:sz w:val="21"/>
              </w:rPr>
              <w:t>智能制造行业投资机会分析</w:t>
            </w:r>
          </w:p>
        </w:tc>
      </w:tr>
      <w:tr w:rsidR="00AB145A">
        <w:trPr>
          <w:trHeight w:val="332"/>
        </w:trPr>
        <w:tc>
          <w:tcPr>
            <w:tcW w:w="4261" w:type="dxa"/>
            <w:tcBorders>
              <w:top w:val="nil"/>
              <w:bottom w:val="nil"/>
            </w:tcBorders>
          </w:tcPr>
          <w:p w:rsidR="00AB145A" w:rsidRDefault="00AB145A">
            <w:pPr>
              <w:pStyle w:val="TableParagraph"/>
              <w:rPr>
                <w:sz w:val="21"/>
              </w:rPr>
            </w:pPr>
            <w:r>
              <w:rPr>
                <w:rFonts w:hint="eastAsia"/>
                <w:sz w:val="21"/>
              </w:rPr>
              <w:t>创新资本模式对实业投资</w:t>
            </w:r>
          </w:p>
        </w:tc>
        <w:tc>
          <w:tcPr>
            <w:tcW w:w="4261" w:type="dxa"/>
            <w:tcBorders>
              <w:top w:val="nil"/>
              <w:bottom w:val="nil"/>
            </w:tcBorders>
          </w:tcPr>
          <w:p w:rsidR="00AB145A" w:rsidRDefault="00AB145A">
            <w:pPr>
              <w:pStyle w:val="TableParagraph"/>
              <w:ind w:left="96"/>
              <w:rPr>
                <w:sz w:val="21"/>
              </w:rPr>
            </w:pPr>
            <w:r>
              <w:rPr>
                <w:rFonts w:hint="eastAsia"/>
                <w:sz w:val="21"/>
              </w:rPr>
              <w:t>一带一路投资机会分析</w:t>
            </w:r>
          </w:p>
        </w:tc>
      </w:tr>
      <w:tr w:rsidR="00AB145A">
        <w:trPr>
          <w:trHeight w:val="331"/>
        </w:trPr>
        <w:tc>
          <w:tcPr>
            <w:tcW w:w="4261" w:type="dxa"/>
            <w:tcBorders>
              <w:top w:val="nil"/>
            </w:tcBorders>
          </w:tcPr>
          <w:p w:rsidR="00AB145A" w:rsidRDefault="00AB145A">
            <w:pPr>
              <w:pStyle w:val="TableParagraph"/>
              <w:spacing w:before="32"/>
              <w:rPr>
                <w:sz w:val="21"/>
              </w:rPr>
            </w:pPr>
            <w:r>
              <w:rPr>
                <w:rFonts w:hint="eastAsia"/>
                <w:sz w:val="21"/>
              </w:rPr>
              <w:t>资本市场与融资渠道的选择和创新</w:t>
            </w:r>
          </w:p>
        </w:tc>
        <w:tc>
          <w:tcPr>
            <w:tcW w:w="4261" w:type="dxa"/>
            <w:tcBorders>
              <w:top w:val="nil"/>
            </w:tcBorders>
          </w:tcPr>
          <w:p w:rsidR="00AB145A" w:rsidRDefault="00AB145A">
            <w:pPr>
              <w:pStyle w:val="TableParagraph"/>
              <w:spacing w:before="32"/>
              <w:ind w:left="96"/>
              <w:rPr>
                <w:sz w:val="21"/>
              </w:rPr>
            </w:pPr>
            <w:r>
              <w:rPr>
                <w:rFonts w:hint="eastAsia"/>
                <w:sz w:val="21"/>
              </w:rPr>
              <w:t>雄安新区投资机会分析</w:t>
            </w:r>
          </w:p>
        </w:tc>
      </w:tr>
      <w:tr w:rsidR="00AB145A">
        <w:trPr>
          <w:trHeight w:val="446"/>
        </w:trPr>
        <w:tc>
          <w:tcPr>
            <w:tcW w:w="8522" w:type="dxa"/>
            <w:gridSpan w:val="2"/>
            <w:shd w:val="clear" w:color="auto" w:fill="912F8B"/>
          </w:tcPr>
          <w:p w:rsidR="00AB145A" w:rsidRDefault="00AB145A">
            <w:pPr>
              <w:pStyle w:val="TableParagraph"/>
              <w:spacing w:before="69"/>
              <w:ind w:left="2069" w:right="2045"/>
              <w:jc w:val="center"/>
              <w:rPr>
                <w:b/>
                <w:sz w:val="24"/>
              </w:rPr>
            </w:pPr>
            <w:r>
              <w:rPr>
                <w:rFonts w:hint="eastAsia"/>
                <w:b/>
                <w:color w:val="FFFFFF"/>
                <w:sz w:val="24"/>
              </w:rPr>
              <w:t>模块二：企业创新投融资战略与运营策略</w:t>
            </w:r>
          </w:p>
        </w:tc>
      </w:tr>
      <w:tr w:rsidR="00AB145A">
        <w:trPr>
          <w:trHeight w:val="331"/>
        </w:trPr>
        <w:tc>
          <w:tcPr>
            <w:tcW w:w="4261" w:type="dxa"/>
            <w:tcBorders>
              <w:bottom w:val="nil"/>
            </w:tcBorders>
          </w:tcPr>
          <w:p w:rsidR="00AB145A" w:rsidRDefault="00AB145A">
            <w:pPr>
              <w:pStyle w:val="TableParagraph"/>
              <w:rPr>
                <w:b/>
                <w:sz w:val="21"/>
              </w:rPr>
            </w:pPr>
            <w:r>
              <w:rPr>
                <w:rFonts w:hint="eastAsia"/>
                <w:b/>
                <w:sz w:val="21"/>
              </w:rPr>
              <w:t>公司再造与顶层结构设置</w:t>
            </w:r>
          </w:p>
        </w:tc>
        <w:tc>
          <w:tcPr>
            <w:tcW w:w="4261" w:type="dxa"/>
            <w:tcBorders>
              <w:bottom w:val="nil"/>
            </w:tcBorders>
          </w:tcPr>
          <w:p w:rsidR="00AB145A" w:rsidRDefault="00AB145A">
            <w:pPr>
              <w:pStyle w:val="TableParagraph"/>
              <w:ind w:left="96"/>
              <w:rPr>
                <w:b/>
                <w:sz w:val="21"/>
              </w:rPr>
            </w:pPr>
            <w:r>
              <w:rPr>
                <w:rFonts w:hint="eastAsia"/>
                <w:b/>
                <w:sz w:val="21"/>
              </w:rPr>
              <w:t>企业并购与重组创新</w:t>
            </w:r>
          </w:p>
        </w:tc>
      </w:tr>
      <w:tr w:rsidR="00AB145A">
        <w:trPr>
          <w:trHeight w:val="331"/>
        </w:trPr>
        <w:tc>
          <w:tcPr>
            <w:tcW w:w="4261" w:type="dxa"/>
            <w:tcBorders>
              <w:top w:val="nil"/>
              <w:bottom w:val="nil"/>
            </w:tcBorders>
          </w:tcPr>
          <w:p w:rsidR="00AB145A" w:rsidRDefault="00AB145A">
            <w:pPr>
              <w:pStyle w:val="TableParagraph"/>
              <w:rPr>
                <w:sz w:val="21"/>
              </w:rPr>
            </w:pPr>
            <w:r>
              <w:rPr>
                <w:rFonts w:hint="eastAsia"/>
                <w:sz w:val="21"/>
              </w:rPr>
              <w:t>产权制度和企业法人治理结构</w:t>
            </w:r>
          </w:p>
        </w:tc>
        <w:tc>
          <w:tcPr>
            <w:tcW w:w="4261" w:type="dxa"/>
            <w:tcBorders>
              <w:top w:val="nil"/>
              <w:bottom w:val="nil"/>
            </w:tcBorders>
          </w:tcPr>
          <w:p w:rsidR="00AB145A" w:rsidRDefault="00AB145A">
            <w:pPr>
              <w:pStyle w:val="TableParagraph"/>
              <w:ind w:left="96"/>
              <w:rPr>
                <w:sz w:val="21"/>
              </w:rPr>
            </w:pPr>
            <w:r>
              <w:rPr>
                <w:rFonts w:hint="eastAsia"/>
                <w:sz w:val="21"/>
              </w:rPr>
              <w:t>企业并购、重组的类型及操作程序</w:t>
            </w:r>
          </w:p>
        </w:tc>
      </w:tr>
      <w:tr w:rsidR="00AB145A">
        <w:trPr>
          <w:trHeight w:val="331"/>
        </w:trPr>
        <w:tc>
          <w:tcPr>
            <w:tcW w:w="4261" w:type="dxa"/>
            <w:tcBorders>
              <w:top w:val="nil"/>
              <w:bottom w:val="nil"/>
            </w:tcBorders>
          </w:tcPr>
          <w:p w:rsidR="00AB145A" w:rsidRDefault="00AB145A">
            <w:pPr>
              <w:pStyle w:val="TableParagraph"/>
              <w:rPr>
                <w:sz w:val="21"/>
              </w:rPr>
            </w:pPr>
            <w:r>
              <w:rPr>
                <w:rFonts w:hint="eastAsia"/>
                <w:sz w:val="21"/>
              </w:rPr>
              <w:t>治理中的股权激励与约束机制</w:t>
            </w:r>
          </w:p>
        </w:tc>
        <w:tc>
          <w:tcPr>
            <w:tcW w:w="4261" w:type="dxa"/>
            <w:tcBorders>
              <w:top w:val="nil"/>
              <w:bottom w:val="nil"/>
            </w:tcBorders>
          </w:tcPr>
          <w:p w:rsidR="00AB145A" w:rsidRDefault="00AB145A">
            <w:pPr>
              <w:pStyle w:val="TableParagraph"/>
              <w:ind w:left="96"/>
              <w:rPr>
                <w:sz w:val="21"/>
              </w:rPr>
            </w:pPr>
            <w:r>
              <w:rPr>
                <w:rFonts w:hint="eastAsia"/>
                <w:sz w:val="21"/>
              </w:rPr>
              <w:t>并购重组机会识别及方案选择</w:t>
            </w:r>
          </w:p>
        </w:tc>
      </w:tr>
      <w:tr w:rsidR="00AB145A">
        <w:trPr>
          <w:trHeight w:val="331"/>
        </w:trPr>
        <w:tc>
          <w:tcPr>
            <w:tcW w:w="4261" w:type="dxa"/>
            <w:tcBorders>
              <w:top w:val="nil"/>
              <w:bottom w:val="nil"/>
            </w:tcBorders>
          </w:tcPr>
          <w:p w:rsidR="00AB145A" w:rsidRDefault="00AB145A">
            <w:pPr>
              <w:pStyle w:val="TableParagraph"/>
              <w:rPr>
                <w:sz w:val="21"/>
              </w:rPr>
            </w:pPr>
            <w:r>
              <w:rPr>
                <w:rFonts w:hint="eastAsia"/>
                <w:sz w:val="21"/>
              </w:rPr>
              <w:t>公司治理与企业文化</w:t>
            </w:r>
          </w:p>
        </w:tc>
        <w:tc>
          <w:tcPr>
            <w:tcW w:w="4261" w:type="dxa"/>
            <w:tcBorders>
              <w:top w:val="nil"/>
              <w:bottom w:val="nil"/>
            </w:tcBorders>
          </w:tcPr>
          <w:p w:rsidR="00AB145A" w:rsidRDefault="00AB145A">
            <w:pPr>
              <w:pStyle w:val="TableParagraph"/>
              <w:ind w:left="96"/>
              <w:rPr>
                <w:sz w:val="21"/>
              </w:rPr>
            </w:pPr>
            <w:r>
              <w:rPr>
                <w:rFonts w:hint="eastAsia"/>
                <w:sz w:val="21"/>
              </w:rPr>
              <w:t>构筑并购的安全网</w:t>
            </w:r>
          </w:p>
        </w:tc>
      </w:tr>
      <w:tr w:rsidR="00AB145A">
        <w:trPr>
          <w:trHeight w:val="331"/>
        </w:trPr>
        <w:tc>
          <w:tcPr>
            <w:tcW w:w="4261" w:type="dxa"/>
            <w:tcBorders>
              <w:top w:val="nil"/>
              <w:bottom w:val="nil"/>
            </w:tcBorders>
          </w:tcPr>
          <w:p w:rsidR="00AB145A" w:rsidRDefault="00AB145A">
            <w:pPr>
              <w:pStyle w:val="TableParagraph"/>
              <w:rPr>
                <w:sz w:val="21"/>
              </w:rPr>
            </w:pPr>
            <w:r>
              <w:rPr>
                <w:rFonts w:hint="eastAsia"/>
                <w:sz w:val="21"/>
              </w:rPr>
              <w:t>国内外公司治理案例分析与研究</w:t>
            </w:r>
          </w:p>
        </w:tc>
        <w:tc>
          <w:tcPr>
            <w:tcW w:w="4261" w:type="dxa"/>
            <w:tcBorders>
              <w:top w:val="nil"/>
              <w:bottom w:val="nil"/>
            </w:tcBorders>
          </w:tcPr>
          <w:p w:rsidR="00AB145A" w:rsidRDefault="00AB145A">
            <w:pPr>
              <w:pStyle w:val="TableParagraph"/>
              <w:ind w:left="96"/>
              <w:rPr>
                <w:sz w:val="21"/>
              </w:rPr>
            </w:pPr>
            <w:r>
              <w:rPr>
                <w:rFonts w:hint="eastAsia"/>
                <w:sz w:val="21"/>
              </w:rPr>
              <w:t>重组方案的实施与绩效</w:t>
            </w:r>
          </w:p>
        </w:tc>
      </w:tr>
      <w:tr w:rsidR="00AB145A">
        <w:trPr>
          <w:trHeight w:val="332"/>
        </w:trPr>
        <w:tc>
          <w:tcPr>
            <w:tcW w:w="4261" w:type="dxa"/>
            <w:tcBorders>
              <w:top w:val="nil"/>
            </w:tcBorders>
          </w:tcPr>
          <w:p w:rsidR="00AB145A" w:rsidRDefault="00AB145A">
            <w:pPr>
              <w:pStyle w:val="TableParagraph"/>
              <w:rPr>
                <w:sz w:val="21"/>
              </w:rPr>
            </w:pPr>
            <w:r>
              <w:rPr>
                <w:rFonts w:hint="eastAsia"/>
                <w:sz w:val="21"/>
              </w:rPr>
              <w:t>企业流程重塑与管理讨论</w:t>
            </w:r>
          </w:p>
        </w:tc>
        <w:tc>
          <w:tcPr>
            <w:tcW w:w="4261" w:type="dxa"/>
            <w:tcBorders>
              <w:top w:val="nil"/>
            </w:tcBorders>
          </w:tcPr>
          <w:p w:rsidR="00AB145A" w:rsidRDefault="00AB145A">
            <w:pPr>
              <w:pStyle w:val="TableParagraph"/>
              <w:ind w:left="96"/>
              <w:rPr>
                <w:sz w:val="21"/>
              </w:rPr>
            </w:pPr>
            <w:r>
              <w:rPr>
                <w:rFonts w:hint="eastAsia"/>
                <w:sz w:val="21"/>
              </w:rPr>
              <w:t>企业并购的法律风险控制</w:t>
            </w:r>
          </w:p>
        </w:tc>
      </w:tr>
      <w:tr w:rsidR="00AB145A">
        <w:trPr>
          <w:trHeight w:val="330"/>
        </w:trPr>
        <w:tc>
          <w:tcPr>
            <w:tcW w:w="4261" w:type="dxa"/>
            <w:tcBorders>
              <w:bottom w:val="nil"/>
            </w:tcBorders>
          </w:tcPr>
          <w:p w:rsidR="00AB145A" w:rsidRDefault="00AB145A">
            <w:pPr>
              <w:pStyle w:val="TableParagraph"/>
              <w:rPr>
                <w:b/>
                <w:sz w:val="21"/>
              </w:rPr>
            </w:pPr>
            <w:r>
              <w:rPr>
                <w:rFonts w:hint="eastAsia"/>
                <w:b/>
                <w:sz w:val="21"/>
              </w:rPr>
              <w:t>企业资本运营实务</w:t>
            </w:r>
          </w:p>
        </w:tc>
        <w:tc>
          <w:tcPr>
            <w:tcW w:w="4261" w:type="dxa"/>
            <w:tcBorders>
              <w:bottom w:val="nil"/>
            </w:tcBorders>
          </w:tcPr>
          <w:p w:rsidR="00AB145A" w:rsidRDefault="00AB145A">
            <w:pPr>
              <w:pStyle w:val="TableParagraph"/>
              <w:ind w:left="96"/>
              <w:rPr>
                <w:b/>
                <w:sz w:val="21"/>
              </w:rPr>
            </w:pPr>
            <w:r>
              <w:rPr>
                <w:rFonts w:hint="eastAsia"/>
                <w:b/>
                <w:sz w:val="21"/>
              </w:rPr>
              <w:t>企业不同阶段股权融资战略</w:t>
            </w:r>
          </w:p>
        </w:tc>
      </w:tr>
      <w:tr w:rsidR="00AB145A">
        <w:trPr>
          <w:trHeight w:val="331"/>
        </w:trPr>
        <w:tc>
          <w:tcPr>
            <w:tcW w:w="4261" w:type="dxa"/>
            <w:tcBorders>
              <w:top w:val="nil"/>
              <w:bottom w:val="nil"/>
            </w:tcBorders>
          </w:tcPr>
          <w:p w:rsidR="00AB145A" w:rsidRDefault="00AB145A">
            <w:pPr>
              <w:pStyle w:val="TableParagraph"/>
              <w:rPr>
                <w:sz w:val="21"/>
              </w:rPr>
            </w:pPr>
            <w:r>
              <w:rPr>
                <w:rFonts w:hint="eastAsia"/>
                <w:sz w:val="21"/>
              </w:rPr>
              <w:t>资本市场融资体制转变</w:t>
            </w:r>
          </w:p>
        </w:tc>
        <w:tc>
          <w:tcPr>
            <w:tcW w:w="4261" w:type="dxa"/>
            <w:tcBorders>
              <w:top w:val="nil"/>
              <w:bottom w:val="nil"/>
            </w:tcBorders>
          </w:tcPr>
          <w:p w:rsidR="00AB145A" w:rsidRDefault="00AB145A">
            <w:pPr>
              <w:pStyle w:val="TableParagraph"/>
              <w:ind w:left="96"/>
              <w:rPr>
                <w:sz w:val="21"/>
              </w:rPr>
            </w:pPr>
            <w:r>
              <w:rPr>
                <w:rFonts w:hint="eastAsia"/>
                <w:sz w:val="21"/>
              </w:rPr>
              <w:t>行业分析与投资决策</w:t>
            </w:r>
          </w:p>
        </w:tc>
      </w:tr>
      <w:tr w:rsidR="00AB145A">
        <w:trPr>
          <w:trHeight w:val="331"/>
        </w:trPr>
        <w:tc>
          <w:tcPr>
            <w:tcW w:w="4261" w:type="dxa"/>
            <w:tcBorders>
              <w:top w:val="nil"/>
              <w:bottom w:val="nil"/>
            </w:tcBorders>
          </w:tcPr>
          <w:p w:rsidR="00AB145A" w:rsidRDefault="00AB145A">
            <w:pPr>
              <w:pStyle w:val="TableParagraph"/>
              <w:rPr>
                <w:sz w:val="21"/>
              </w:rPr>
            </w:pPr>
            <w:r>
              <w:rPr>
                <w:rFonts w:hint="eastAsia"/>
                <w:sz w:val="21"/>
              </w:rPr>
              <w:t>资本市场与企业成长</w:t>
            </w:r>
          </w:p>
        </w:tc>
        <w:tc>
          <w:tcPr>
            <w:tcW w:w="4261" w:type="dxa"/>
            <w:tcBorders>
              <w:top w:val="nil"/>
              <w:bottom w:val="nil"/>
            </w:tcBorders>
          </w:tcPr>
          <w:p w:rsidR="00AB145A" w:rsidRDefault="00AB145A">
            <w:pPr>
              <w:pStyle w:val="TableParagraph"/>
              <w:ind w:left="96"/>
              <w:rPr>
                <w:sz w:val="21"/>
              </w:rPr>
            </w:pPr>
            <w:r>
              <w:rPr>
                <w:rFonts w:hint="eastAsia"/>
                <w:sz w:val="21"/>
              </w:rPr>
              <w:t>融资渠道比较分析及选择</w:t>
            </w:r>
          </w:p>
        </w:tc>
      </w:tr>
      <w:tr w:rsidR="00AB145A">
        <w:trPr>
          <w:trHeight w:val="332"/>
        </w:trPr>
        <w:tc>
          <w:tcPr>
            <w:tcW w:w="4261" w:type="dxa"/>
            <w:tcBorders>
              <w:top w:val="nil"/>
              <w:bottom w:val="nil"/>
            </w:tcBorders>
          </w:tcPr>
          <w:p w:rsidR="00AB145A" w:rsidRDefault="00AB145A">
            <w:pPr>
              <w:pStyle w:val="TableParagraph"/>
              <w:rPr>
                <w:sz w:val="21"/>
              </w:rPr>
            </w:pPr>
            <w:r>
              <w:rPr>
                <w:rFonts w:hint="eastAsia"/>
                <w:sz w:val="21"/>
              </w:rPr>
              <w:t>资产证券化与融资创新</w:t>
            </w:r>
          </w:p>
        </w:tc>
        <w:tc>
          <w:tcPr>
            <w:tcW w:w="4261" w:type="dxa"/>
            <w:tcBorders>
              <w:top w:val="nil"/>
              <w:bottom w:val="nil"/>
            </w:tcBorders>
          </w:tcPr>
          <w:p w:rsidR="00AB145A" w:rsidRDefault="00AB145A">
            <w:pPr>
              <w:pStyle w:val="TableParagraph"/>
              <w:ind w:left="96"/>
              <w:rPr>
                <w:sz w:val="21"/>
              </w:rPr>
            </w:pPr>
            <w:r>
              <w:rPr>
                <w:rFonts w:hint="eastAsia"/>
                <w:sz w:val="21"/>
              </w:rPr>
              <w:t>融资风险及风险防范控制</w:t>
            </w:r>
          </w:p>
        </w:tc>
      </w:tr>
      <w:tr w:rsidR="00AB145A">
        <w:trPr>
          <w:trHeight w:val="422"/>
        </w:trPr>
        <w:tc>
          <w:tcPr>
            <w:tcW w:w="4261" w:type="dxa"/>
            <w:tcBorders>
              <w:top w:val="nil"/>
            </w:tcBorders>
          </w:tcPr>
          <w:p w:rsidR="00AB145A" w:rsidRDefault="00AB145A">
            <w:pPr>
              <w:pStyle w:val="TableParagraph"/>
              <w:spacing w:before="32"/>
              <w:rPr>
                <w:sz w:val="21"/>
              </w:rPr>
            </w:pPr>
            <w:r>
              <w:rPr>
                <w:rFonts w:hint="eastAsia"/>
                <w:sz w:val="21"/>
              </w:rPr>
              <w:t>企业间接上市与全流通并购</w:t>
            </w:r>
          </w:p>
        </w:tc>
        <w:tc>
          <w:tcPr>
            <w:tcW w:w="4261" w:type="dxa"/>
            <w:tcBorders>
              <w:top w:val="nil"/>
            </w:tcBorders>
          </w:tcPr>
          <w:p w:rsidR="00AB145A" w:rsidRDefault="00AB145A">
            <w:pPr>
              <w:pStyle w:val="TableParagraph"/>
              <w:spacing w:before="32"/>
              <w:ind w:left="96"/>
              <w:rPr>
                <w:sz w:val="21"/>
              </w:rPr>
            </w:pPr>
            <w:r>
              <w:rPr>
                <w:rFonts w:hint="eastAsia"/>
                <w:sz w:val="21"/>
              </w:rPr>
              <w:t>如何获得政府资金支持</w:t>
            </w:r>
          </w:p>
        </w:tc>
      </w:tr>
    </w:tbl>
    <w:p w:rsidR="00AB145A" w:rsidRDefault="00AB145A"/>
    <w:tbl>
      <w:tblPr>
        <w:tblW w:w="8522" w:type="dxa"/>
        <w:tblInd w:w="48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0A0"/>
      </w:tblPr>
      <w:tblGrid>
        <w:gridCol w:w="4261"/>
        <w:gridCol w:w="4261"/>
      </w:tblGrid>
      <w:tr w:rsidR="00AB145A">
        <w:trPr>
          <w:trHeight w:val="331"/>
        </w:trPr>
        <w:tc>
          <w:tcPr>
            <w:tcW w:w="4261" w:type="dxa"/>
            <w:tcBorders>
              <w:bottom w:val="nil"/>
            </w:tcBorders>
          </w:tcPr>
          <w:p w:rsidR="00AB145A" w:rsidRDefault="00AB145A">
            <w:pPr>
              <w:pStyle w:val="TableParagraph"/>
              <w:spacing w:before="32"/>
              <w:rPr>
                <w:b/>
                <w:sz w:val="21"/>
              </w:rPr>
            </w:pPr>
            <w:r>
              <w:rPr>
                <w:rFonts w:hint="eastAsia"/>
                <w:b/>
                <w:sz w:val="21"/>
              </w:rPr>
              <w:t>国际投融资</w:t>
            </w:r>
          </w:p>
        </w:tc>
        <w:tc>
          <w:tcPr>
            <w:tcW w:w="4261" w:type="dxa"/>
            <w:tcBorders>
              <w:bottom w:val="nil"/>
            </w:tcBorders>
          </w:tcPr>
          <w:p w:rsidR="00AB145A" w:rsidRDefault="00AB145A">
            <w:pPr>
              <w:pStyle w:val="TableParagraph"/>
              <w:spacing w:before="32"/>
              <w:ind w:left="96"/>
              <w:rPr>
                <w:b/>
                <w:sz w:val="21"/>
              </w:rPr>
            </w:pPr>
            <w:r>
              <w:rPr>
                <w:rFonts w:hint="eastAsia"/>
                <w:b/>
                <w:sz w:val="21"/>
              </w:rPr>
              <w:t>竞争环境与投融资机遇</w:t>
            </w:r>
          </w:p>
        </w:tc>
      </w:tr>
      <w:tr w:rsidR="00AB145A">
        <w:trPr>
          <w:trHeight w:val="331"/>
        </w:trPr>
        <w:tc>
          <w:tcPr>
            <w:tcW w:w="4261" w:type="dxa"/>
            <w:tcBorders>
              <w:top w:val="nil"/>
              <w:bottom w:val="nil"/>
            </w:tcBorders>
          </w:tcPr>
          <w:p w:rsidR="00AB145A" w:rsidRDefault="00AB145A">
            <w:pPr>
              <w:pStyle w:val="TableParagraph"/>
              <w:spacing w:before="29"/>
              <w:rPr>
                <w:sz w:val="21"/>
              </w:rPr>
            </w:pPr>
            <w:r>
              <w:rPr>
                <w:rFonts w:hint="eastAsia"/>
                <w:sz w:val="21"/>
              </w:rPr>
              <w:t>国际融资有哪些渠道</w:t>
            </w:r>
          </w:p>
        </w:tc>
        <w:tc>
          <w:tcPr>
            <w:tcW w:w="4261" w:type="dxa"/>
            <w:tcBorders>
              <w:top w:val="nil"/>
              <w:bottom w:val="nil"/>
            </w:tcBorders>
          </w:tcPr>
          <w:p w:rsidR="00AB145A" w:rsidRDefault="00AB145A">
            <w:pPr>
              <w:pStyle w:val="TableParagraph"/>
              <w:spacing w:before="29"/>
              <w:ind w:left="96"/>
              <w:rPr>
                <w:sz w:val="21"/>
              </w:rPr>
            </w:pPr>
            <w:r>
              <w:rPr>
                <w:rFonts w:hint="eastAsia"/>
                <w:sz w:val="21"/>
              </w:rPr>
              <w:t>竞争情报与财务战略</w:t>
            </w:r>
          </w:p>
        </w:tc>
      </w:tr>
      <w:tr w:rsidR="00AB145A">
        <w:trPr>
          <w:trHeight w:val="332"/>
        </w:trPr>
        <w:tc>
          <w:tcPr>
            <w:tcW w:w="4261" w:type="dxa"/>
            <w:tcBorders>
              <w:top w:val="nil"/>
              <w:bottom w:val="nil"/>
            </w:tcBorders>
          </w:tcPr>
          <w:p w:rsidR="00AB145A" w:rsidRDefault="00AB145A">
            <w:pPr>
              <w:pStyle w:val="TableParagraph"/>
              <w:spacing w:before="32"/>
              <w:rPr>
                <w:sz w:val="21"/>
              </w:rPr>
            </w:pPr>
            <w:r>
              <w:rPr>
                <w:rFonts w:hint="eastAsia"/>
                <w:sz w:val="21"/>
              </w:rPr>
              <w:t>全球创业板市场</w:t>
            </w:r>
          </w:p>
        </w:tc>
        <w:tc>
          <w:tcPr>
            <w:tcW w:w="4261" w:type="dxa"/>
            <w:tcBorders>
              <w:top w:val="nil"/>
              <w:bottom w:val="nil"/>
            </w:tcBorders>
          </w:tcPr>
          <w:p w:rsidR="00AB145A" w:rsidRDefault="00AB145A">
            <w:pPr>
              <w:pStyle w:val="TableParagraph"/>
              <w:spacing w:before="32"/>
              <w:ind w:left="96"/>
              <w:rPr>
                <w:sz w:val="21"/>
              </w:rPr>
            </w:pPr>
            <w:r>
              <w:rPr>
                <w:rFonts w:hint="eastAsia"/>
                <w:sz w:val="21"/>
              </w:rPr>
              <w:t>财务信息应用与内部管控</w:t>
            </w:r>
          </w:p>
        </w:tc>
      </w:tr>
      <w:tr w:rsidR="00AB145A">
        <w:trPr>
          <w:trHeight w:val="330"/>
        </w:trPr>
        <w:tc>
          <w:tcPr>
            <w:tcW w:w="4261" w:type="dxa"/>
            <w:tcBorders>
              <w:top w:val="nil"/>
            </w:tcBorders>
          </w:tcPr>
          <w:p w:rsidR="00AB145A" w:rsidRDefault="00AB145A">
            <w:pPr>
              <w:pStyle w:val="TableParagraph"/>
              <w:rPr>
                <w:sz w:val="21"/>
              </w:rPr>
            </w:pPr>
            <w:r>
              <w:rPr>
                <w:rFonts w:hint="eastAsia"/>
                <w:sz w:val="21"/>
              </w:rPr>
              <w:t>国际投融资案例分析</w:t>
            </w:r>
          </w:p>
        </w:tc>
        <w:tc>
          <w:tcPr>
            <w:tcW w:w="4261" w:type="dxa"/>
            <w:tcBorders>
              <w:top w:val="nil"/>
            </w:tcBorders>
          </w:tcPr>
          <w:p w:rsidR="00AB145A" w:rsidRDefault="00AB145A">
            <w:pPr>
              <w:pStyle w:val="TableParagraph"/>
              <w:ind w:left="96"/>
              <w:rPr>
                <w:sz w:val="21"/>
              </w:rPr>
            </w:pPr>
            <w:r>
              <w:rPr>
                <w:rFonts w:hint="eastAsia"/>
                <w:sz w:val="21"/>
              </w:rPr>
              <w:t>投资战略与竞争情报的关系</w:t>
            </w:r>
          </w:p>
        </w:tc>
      </w:tr>
      <w:tr w:rsidR="00AB145A">
        <w:trPr>
          <w:trHeight w:val="331"/>
        </w:trPr>
        <w:tc>
          <w:tcPr>
            <w:tcW w:w="4261" w:type="dxa"/>
            <w:tcBorders>
              <w:bottom w:val="nil"/>
            </w:tcBorders>
          </w:tcPr>
          <w:p w:rsidR="00AB145A" w:rsidRDefault="00AB145A">
            <w:pPr>
              <w:pStyle w:val="TableParagraph"/>
              <w:spacing w:before="32"/>
              <w:rPr>
                <w:b/>
                <w:sz w:val="21"/>
              </w:rPr>
            </w:pPr>
            <w:r>
              <w:rPr>
                <w:rFonts w:hint="eastAsia"/>
                <w:b/>
                <w:sz w:val="21"/>
              </w:rPr>
              <w:t>企业债权融资实务</w:t>
            </w:r>
          </w:p>
        </w:tc>
        <w:tc>
          <w:tcPr>
            <w:tcW w:w="4261" w:type="dxa"/>
            <w:tcBorders>
              <w:bottom w:val="nil"/>
            </w:tcBorders>
          </w:tcPr>
          <w:p w:rsidR="00AB145A" w:rsidRDefault="00AB145A">
            <w:pPr>
              <w:pStyle w:val="TableParagraph"/>
              <w:spacing w:before="32"/>
              <w:ind w:left="96"/>
              <w:rPr>
                <w:b/>
                <w:sz w:val="21"/>
              </w:rPr>
            </w:pPr>
            <w:r>
              <w:rPr>
                <w:rFonts w:hint="eastAsia"/>
                <w:b/>
                <w:sz w:val="21"/>
              </w:rPr>
              <w:t>投融资的财务与法律风险防范</w:t>
            </w:r>
          </w:p>
        </w:tc>
      </w:tr>
      <w:tr w:rsidR="00AB145A">
        <w:trPr>
          <w:trHeight w:val="331"/>
        </w:trPr>
        <w:tc>
          <w:tcPr>
            <w:tcW w:w="4261" w:type="dxa"/>
            <w:tcBorders>
              <w:top w:val="nil"/>
              <w:bottom w:val="nil"/>
            </w:tcBorders>
          </w:tcPr>
          <w:p w:rsidR="00AB145A" w:rsidRDefault="00AB145A">
            <w:pPr>
              <w:pStyle w:val="TableParagraph"/>
              <w:spacing w:before="29"/>
              <w:rPr>
                <w:sz w:val="21"/>
              </w:rPr>
            </w:pPr>
            <w:r>
              <w:rPr>
                <w:rFonts w:hint="eastAsia"/>
                <w:sz w:val="21"/>
              </w:rPr>
              <w:t>发行债券融资</w:t>
            </w:r>
          </w:p>
        </w:tc>
        <w:tc>
          <w:tcPr>
            <w:tcW w:w="4261" w:type="dxa"/>
            <w:tcBorders>
              <w:top w:val="nil"/>
              <w:bottom w:val="nil"/>
            </w:tcBorders>
          </w:tcPr>
          <w:p w:rsidR="00AB145A" w:rsidRDefault="00AB145A">
            <w:pPr>
              <w:pStyle w:val="TableParagraph"/>
              <w:spacing w:before="29"/>
              <w:ind w:left="96"/>
              <w:rPr>
                <w:sz w:val="21"/>
              </w:rPr>
            </w:pPr>
            <w:r>
              <w:rPr>
                <w:rFonts w:hint="eastAsia"/>
                <w:sz w:val="21"/>
              </w:rPr>
              <w:t>企业投融资的税收管理与风险控制</w:t>
            </w:r>
          </w:p>
        </w:tc>
      </w:tr>
      <w:tr w:rsidR="00AB145A">
        <w:trPr>
          <w:trHeight w:val="332"/>
        </w:trPr>
        <w:tc>
          <w:tcPr>
            <w:tcW w:w="4261" w:type="dxa"/>
            <w:tcBorders>
              <w:top w:val="nil"/>
              <w:bottom w:val="nil"/>
            </w:tcBorders>
          </w:tcPr>
          <w:p w:rsidR="00AB145A" w:rsidRDefault="00AB145A">
            <w:pPr>
              <w:pStyle w:val="TableParagraph"/>
              <w:spacing w:before="32"/>
              <w:rPr>
                <w:sz w:val="21"/>
              </w:rPr>
            </w:pPr>
            <w:r>
              <w:rPr>
                <w:rFonts w:hint="eastAsia"/>
                <w:sz w:val="21"/>
              </w:rPr>
              <w:t>民间借贷融资</w:t>
            </w:r>
          </w:p>
        </w:tc>
        <w:tc>
          <w:tcPr>
            <w:tcW w:w="4261" w:type="dxa"/>
            <w:tcBorders>
              <w:top w:val="nil"/>
              <w:bottom w:val="nil"/>
            </w:tcBorders>
          </w:tcPr>
          <w:p w:rsidR="00AB145A" w:rsidRDefault="00AB145A">
            <w:pPr>
              <w:pStyle w:val="TableParagraph"/>
              <w:spacing w:before="32"/>
              <w:ind w:left="96"/>
              <w:rPr>
                <w:sz w:val="21"/>
              </w:rPr>
            </w:pPr>
            <w:r>
              <w:rPr>
                <w:rFonts w:hint="eastAsia"/>
                <w:sz w:val="21"/>
              </w:rPr>
              <w:t>投融资法律风险揭示、评估及防范体系</w:t>
            </w:r>
          </w:p>
        </w:tc>
      </w:tr>
      <w:tr w:rsidR="00AB145A">
        <w:trPr>
          <w:trHeight w:val="331"/>
        </w:trPr>
        <w:tc>
          <w:tcPr>
            <w:tcW w:w="4261" w:type="dxa"/>
            <w:tcBorders>
              <w:top w:val="nil"/>
              <w:bottom w:val="nil"/>
            </w:tcBorders>
          </w:tcPr>
          <w:p w:rsidR="00AB145A" w:rsidRDefault="00AB145A">
            <w:pPr>
              <w:pStyle w:val="TableParagraph"/>
              <w:rPr>
                <w:sz w:val="21"/>
              </w:rPr>
            </w:pPr>
            <w:r>
              <w:rPr>
                <w:rFonts w:hint="eastAsia"/>
                <w:sz w:val="21"/>
              </w:rPr>
              <w:t>信用担保融资</w:t>
            </w:r>
          </w:p>
        </w:tc>
        <w:tc>
          <w:tcPr>
            <w:tcW w:w="4261" w:type="dxa"/>
            <w:tcBorders>
              <w:top w:val="nil"/>
              <w:bottom w:val="nil"/>
            </w:tcBorders>
          </w:tcPr>
          <w:p w:rsidR="00AB145A" w:rsidRDefault="00AB145A">
            <w:pPr>
              <w:pStyle w:val="TableParagraph"/>
              <w:ind w:left="96"/>
              <w:rPr>
                <w:sz w:val="21"/>
              </w:rPr>
            </w:pPr>
            <w:r>
              <w:rPr>
                <w:rFonts w:hint="eastAsia"/>
                <w:sz w:val="21"/>
              </w:rPr>
              <w:t>境内企业境外投资、上市法律事务</w:t>
            </w:r>
          </w:p>
        </w:tc>
      </w:tr>
      <w:tr w:rsidR="00AB145A">
        <w:trPr>
          <w:trHeight w:val="331"/>
        </w:trPr>
        <w:tc>
          <w:tcPr>
            <w:tcW w:w="4261" w:type="dxa"/>
            <w:tcBorders>
              <w:top w:val="nil"/>
            </w:tcBorders>
          </w:tcPr>
          <w:p w:rsidR="00AB145A" w:rsidRDefault="00AB145A">
            <w:pPr>
              <w:pStyle w:val="TableParagraph"/>
              <w:rPr>
                <w:sz w:val="21"/>
              </w:rPr>
            </w:pPr>
            <w:r>
              <w:rPr>
                <w:rFonts w:hint="eastAsia"/>
                <w:sz w:val="21"/>
              </w:rPr>
              <w:t>金融租赁融资</w:t>
            </w:r>
          </w:p>
        </w:tc>
        <w:tc>
          <w:tcPr>
            <w:tcW w:w="4261" w:type="dxa"/>
            <w:tcBorders>
              <w:top w:val="nil"/>
            </w:tcBorders>
          </w:tcPr>
          <w:p w:rsidR="00AB145A" w:rsidRDefault="00AB145A">
            <w:pPr>
              <w:pStyle w:val="TableParagraph"/>
              <w:ind w:left="96"/>
              <w:rPr>
                <w:sz w:val="21"/>
              </w:rPr>
            </w:pPr>
            <w:r>
              <w:rPr>
                <w:rFonts w:hint="eastAsia"/>
                <w:sz w:val="21"/>
              </w:rPr>
              <w:t>公司治理和股权转让法律事务</w:t>
            </w:r>
          </w:p>
        </w:tc>
      </w:tr>
      <w:tr w:rsidR="00AB145A">
        <w:trPr>
          <w:trHeight w:val="329"/>
        </w:trPr>
        <w:tc>
          <w:tcPr>
            <w:tcW w:w="4261" w:type="dxa"/>
            <w:tcBorders>
              <w:bottom w:val="nil"/>
            </w:tcBorders>
          </w:tcPr>
          <w:p w:rsidR="00AB145A" w:rsidRDefault="00AB145A">
            <w:pPr>
              <w:pStyle w:val="TableParagraph"/>
              <w:spacing w:before="29"/>
              <w:rPr>
                <w:b/>
                <w:sz w:val="21"/>
              </w:rPr>
            </w:pPr>
            <w:r>
              <w:rPr>
                <w:rFonts w:hint="eastAsia"/>
                <w:b/>
                <w:sz w:val="21"/>
              </w:rPr>
              <w:t>私募股权投资基金（</w:t>
            </w:r>
            <w:r>
              <w:rPr>
                <w:b/>
                <w:sz w:val="21"/>
              </w:rPr>
              <w:t>PE</w:t>
            </w:r>
            <w:r>
              <w:rPr>
                <w:rFonts w:hint="eastAsia"/>
                <w:b/>
                <w:sz w:val="21"/>
              </w:rPr>
              <w:t>）的募投管退</w:t>
            </w:r>
          </w:p>
        </w:tc>
        <w:tc>
          <w:tcPr>
            <w:tcW w:w="4261" w:type="dxa"/>
            <w:tcBorders>
              <w:bottom w:val="nil"/>
            </w:tcBorders>
          </w:tcPr>
          <w:p w:rsidR="00AB145A" w:rsidRDefault="00AB145A">
            <w:pPr>
              <w:pStyle w:val="TableParagraph"/>
              <w:spacing w:before="29"/>
              <w:ind w:left="96"/>
              <w:rPr>
                <w:b/>
                <w:sz w:val="21"/>
              </w:rPr>
            </w:pPr>
            <w:r>
              <w:rPr>
                <w:rFonts w:hint="eastAsia"/>
                <w:b/>
                <w:sz w:val="21"/>
              </w:rPr>
              <w:t>商业模式设计与创新</w:t>
            </w:r>
          </w:p>
        </w:tc>
      </w:tr>
      <w:tr w:rsidR="00AB145A">
        <w:trPr>
          <w:trHeight w:val="332"/>
        </w:trPr>
        <w:tc>
          <w:tcPr>
            <w:tcW w:w="4261" w:type="dxa"/>
            <w:tcBorders>
              <w:top w:val="nil"/>
              <w:bottom w:val="nil"/>
            </w:tcBorders>
          </w:tcPr>
          <w:p w:rsidR="00AB145A" w:rsidRDefault="00AB145A">
            <w:pPr>
              <w:pStyle w:val="TableParagraph"/>
              <w:rPr>
                <w:sz w:val="21"/>
              </w:rPr>
            </w:pPr>
            <w:r>
              <w:rPr>
                <w:rFonts w:hint="eastAsia"/>
                <w:sz w:val="21"/>
              </w:rPr>
              <w:t>企业私募股权融资操作实务与流程</w:t>
            </w:r>
          </w:p>
        </w:tc>
        <w:tc>
          <w:tcPr>
            <w:tcW w:w="4261" w:type="dxa"/>
            <w:tcBorders>
              <w:top w:val="nil"/>
              <w:bottom w:val="nil"/>
            </w:tcBorders>
          </w:tcPr>
          <w:p w:rsidR="00AB145A" w:rsidRDefault="00AB145A">
            <w:pPr>
              <w:pStyle w:val="TableParagraph"/>
              <w:ind w:left="96"/>
              <w:rPr>
                <w:sz w:val="21"/>
              </w:rPr>
            </w:pPr>
            <w:r>
              <w:rPr>
                <w:rFonts w:hint="eastAsia"/>
                <w:sz w:val="21"/>
              </w:rPr>
              <w:t>打造经典商业模式</w:t>
            </w:r>
          </w:p>
        </w:tc>
      </w:tr>
      <w:tr w:rsidR="00AB145A">
        <w:trPr>
          <w:trHeight w:val="332"/>
        </w:trPr>
        <w:tc>
          <w:tcPr>
            <w:tcW w:w="4261" w:type="dxa"/>
            <w:tcBorders>
              <w:top w:val="nil"/>
              <w:bottom w:val="nil"/>
            </w:tcBorders>
          </w:tcPr>
          <w:p w:rsidR="00AB145A" w:rsidRDefault="00AB145A">
            <w:pPr>
              <w:pStyle w:val="TableParagraph"/>
              <w:spacing w:before="32"/>
              <w:rPr>
                <w:sz w:val="21"/>
              </w:rPr>
            </w:pPr>
            <w:r>
              <w:rPr>
                <w:rFonts w:hint="eastAsia"/>
                <w:sz w:val="21"/>
              </w:rPr>
              <w:t>私募股权基金（</w:t>
            </w:r>
            <w:r>
              <w:rPr>
                <w:sz w:val="21"/>
              </w:rPr>
              <w:t>PE</w:t>
            </w:r>
            <w:r>
              <w:rPr>
                <w:rFonts w:hint="eastAsia"/>
                <w:sz w:val="21"/>
              </w:rPr>
              <w:t>）投资策略与投资程序</w:t>
            </w:r>
          </w:p>
        </w:tc>
        <w:tc>
          <w:tcPr>
            <w:tcW w:w="4261" w:type="dxa"/>
            <w:tcBorders>
              <w:top w:val="nil"/>
              <w:bottom w:val="nil"/>
            </w:tcBorders>
          </w:tcPr>
          <w:p w:rsidR="00AB145A" w:rsidRDefault="00AB145A">
            <w:pPr>
              <w:pStyle w:val="TableParagraph"/>
              <w:spacing w:before="32"/>
              <w:ind w:left="96"/>
              <w:rPr>
                <w:sz w:val="21"/>
              </w:rPr>
            </w:pPr>
            <w:r>
              <w:rPr>
                <w:rFonts w:hint="eastAsia"/>
                <w:sz w:val="21"/>
              </w:rPr>
              <w:t>产品模式与营销模式</w:t>
            </w:r>
          </w:p>
        </w:tc>
      </w:tr>
      <w:tr w:rsidR="00AB145A">
        <w:trPr>
          <w:trHeight w:val="331"/>
        </w:trPr>
        <w:tc>
          <w:tcPr>
            <w:tcW w:w="4261" w:type="dxa"/>
            <w:tcBorders>
              <w:top w:val="nil"/>
              <w:bottom w:val="nil"/>
            </w:tcBorders>
          </w:tcPr>
          <w:p w:rsidR="00AB145A" w:rsidRDefault="00AB145A">
            <w:pPr>
              <w:pStyle w:val="TableParagraph"/>
              <w:rPr>
                <w:sz w:val="21"/>
              </w:rPr>
            </w:pPr>
            <w:r>
              <w:rPr>
                <w:rFonts w:hint="eastAsia"/>
                <w:sz w:val="21"/>
              </w:rPr>
              <w:t>私募股权基金（</w:t>
            </w:r>
            <w:r>
              <w:rPr>
                <w:sz w:val="21"/>
              </w:rPr>
              <w:t>PE</w:t>
            </w:r>
            <w:r>
              <w:rPr>
                <w:rFonts w:hint="eastAsia"/>
                <w:sz w:val="21"/>
              </w:rPr>
              <w:t>）的管理模式</w:t>
            </w:r>
          </w:p>
        </w:tc>
        <w:tc>
          <w:tcPr>
            <w:tcW w:w="4261" w:type="dxa"/>
            <w:tcBorders>
              <w:top w:val="nil"/>
              <w:bottom w:val="nil"/>
            </w:tcBorders>
          </w:tcPr>
          <w:p w:rsidR="00AB145A" w:rsidRDefault="00AB145A">
            <w:pPr>
              <w:pStyle w:val="TableParagraph"/>
              <w:ind w:left="96"/>
              <w:rPr>
                <w:sz w:val="21"/>
              </w:rPr>
            </w:pPr>
            <w:r>
              <w:rPr>
                <w:rFonts w:hint="eastAsia"/>
                <w:sz w:val="21"/>
              </w:rPr>
              <w:t>产业链模式</w:t>
            </w:r>
          </w:p>
        </w:tc>
      </w:tr>
      <w:tr w:rsidR="00AB145A">
        <w:trPr>
          <w:trHeight w:val="331"/>
        </w:trPr>
        <w:tc>
          <w:tcPr>
            <w:tcW w:w="4261" w:type="dxa"/>
            <w:tcBorders>
              <w:top w:val="nil"/>
            </w:tcBorders>
          </w:tcPr>
          <w:p w:rsidR="00AB145A" w:rsidRDefault="00AB145A">
            <w:pPr>
              <w:pStyle w:val="TableParagraph"/>
              <w:rPr>
                <w:sz w:val="21"/>
              </w:rPr>
            </w:pPr>
            <w:r>
              <w:rPr>
                <w:rFonts w:hint="eastAsia"/>
                <w:sz w:val="21"/>
              </w:rPr>
              <w:t>私募股权基金（</w:t>
            </w:r>
            <w:r>
              <w:rPr>
                <w:sz w:val="21"/>
              </w:rPr>
              <w:t>PE</w:t>
            </w:r>
            <w:r>
              <w:rPr>
                <w:rFonts w:hint="eastAsia"/>
                <w:sz w:val="21"/>
              </w:rPr>
              <w:t>）的退出方式</w:t>
            </w:r>
          </w:p>
        </w:tc>
        <w:tc>
          <w:tcPr>
            <w:tcW w:w="4261" w:type="dxa"/>
            <w:tcBorders>
              <w:top w:val="nil"/>
            </w:tcBorders>
          </w:tcPr>
          <w:p w:rsidR="00AB145A" w:rsidRDefault="00AB145A">
            <w:pPr>
              <w:pStyle w:val="TableParagraph"/>
              <w:ind w:left="96"/>
              <w:rPr>
                <w:sz w:val="21"/>
              </w:rPr>
            </w:pPr>
            <w:r>
              <w:rPr>
                <w:rFonts w:hint="eastAsia"/>
                <w:sz w:val="21"/>
              </w:rPr>
              <w:t>信息化模式</w:t>
            </w:r>
          </w:p>
        </w:tc>
      </w:tr>
      <w:tr w:rsidR="00AB145A">
        <w:trPr>
          <w:trHeight w:val="446"/>
        </w:trPr>
        <w:tc>
          <w:tcPr>
            <w:tcW w:w="8522" w:type="dxa"/>
            <w:gridSpan w:val="2"/>
            <w:shd w:val="clear" w:color="auto" w:fill="912F8B"/>
          </w:tcPr>
          <w:p w:rsidR="00AB145A" w:rsidRDefault="00AB145A">
            <w:pPr>
              <w:pStyle w:val="TableParagraph"/>
              <w:spacing w:before="71"/>
              <w:ind w:left="2069" w:right="2045"/>
              <w:jc w:val="center"/>
              <w:rPr>
                <w:b/>
                <w:sz w:val="24"/>
              </w:rPr>
            </w:pPr>
            <w:r>
              <w:rPr>
                <w:rFonts w:hint="eastAsia"/>
                <w:b/>
                <w:color w:val="FFFFFF"/>
                <w:sz w:val="24"/>
              </w:rPr>
              <w:t>模块三：多层次资本市场创新与企业上市</w:t>
            </w:r>
          </w:p>
        </w:tc>
      </w:tr>
      <w:tr w:rsidR="00AB145A">
        <w:trPr>
          <w:trHeight w:val="331"/>
        </w:trPr>
        <w:tc>
          <w:tcPr>
            <w:tcW w:w="4261" w:type="dxa"/>
            <w:tcBorders>
              <w:bottom w:val="nil"/>
            </w:tcBorders>
          </w:tcPr>
          <w:p w:rsidR="00AB145A" w:rsidRDefault="00AB145A">
            <w:pPr>
              <w:pStyle w:val="TableParagraph"/>
              <w:spacing w:before="32"/>
              <w:rPr>
                <w:b/>
                <w:sz w:val="21"/>
              </w:rPr>
            </w:pPr>
            <w:r>
              <w:rPr>
                <w:rFonts w:hint="eastAsia"/>
                <w:b/>
                <w:sz w:val="21"/>
              </w:rPr>
              <w:t>上市前景分析与战略选择</w:t>
            </w:r>
          </w:p>
        </w:tc>
        <w:tc>
          <w:tcPr>
            <w:tcW w:w="4261" w:type="dxa"/>
            <w:tcBorders>
              <w:bottom w:val="nil"/>
            </w:tcBorders>
          </w:tcPr>
          <w:p w:rsidR="00AB145A" w:rsidRDefault="00AB145A">
            <w:pPr>
              <w:pStyle w:val="TableParagraph"/>
              <w:spacing w:before="32"/>
              <w:ind w:left="96"/>
              <w:rPr>
                <w:b/>
                <w:sz w:val="21"/>
              </w:rPr>
            </w:pPr>
            <w:r>
              <w:rPr>
                <w:rFonts w:hint="eastAsia"/>
                <w:b/>
                <w:sz w:val="21"/>
              </w:rPr>
              <w:t>与上市相关的创新资本运作</w:t>
            </w:r>
          </w:p>
        </w:tc>
      </w:tr>
      <w:tr w:rsidR="00AB145A">
        <w:trPr>
          <w:trHeight w:val="331"/>
        </w:trPr>
        <w:tc>
          <w:tcPr>
            <w:tcW w:w="4261" w:type="dxa"/>
            <w:tcBorders>
              <w:top w:val="nil"/>
              <w:bottom w:val="nil"/>
            </w:tcBorders>
          </w:tcPr>
          <w:p w:rsidR="00AB145A" w:rsidRDefault="00AB145A">
            <w:pPr>
              <w:pStyle w:val="TableParagraph"/>
              <w:spacing w:before="29"/>
              <w:rPr>
                <w:sz w:val="21"/>
              </w:rPr>
            </w:pPr>
            <w:r>
              <w:rPr>
                <w:rFonts w:hint="eastAsia"/>
                <w:sz w:val="21"/>
              </w:rPr>
              <w:t>国内外资本市场新格局与</w:t>
            </w:r>
            <w:r>
              <w:rPr>
                <w:sz w:val="21"/>
              </w:rPr>
              <w:t xml:space="preserve"> IPO </w:t>
            </w:r>
            <w:r>
              <w:rPr>
                <w:rFonts w:hint="eastAsia"/>
                <w:sz w:val="21"/>
              </w:rPr>
              <w:t>发展趋势</w:t>
            </w:r>
          </w:p>
        </w:tc>
        <w:tc>
          <w:tcPr>
            <w:tcW w:w="4261" w:type="dxa"/>
            <w:tcBorders>
              <w:top w:val="nil"/>
              <w:bottom w:val="nil"/>
            </w:tcBorders>
          </w:tcPr>
          <w:p w:rsidR="00AB145A" w:rsidRDefault="00AB145A">
            <w:pPr>
              <w:pStyle w:val="TableParagraph"/>
              <w:spacing w:before="29"/>
              <w:ind w:left="96"/>
              <w:rPr>
                <w:sz w:val="21"/>
              </w:rPr>
            </w:pPr>
            <w:r>
              <w:rPr>
                <w:rFonts w:hint="eastAsia"/>
                <w:sz w:val="21"/>
              </w:rPr>
              <w:t>如何做好上市前风险投资的引入</w:t>
            </w:r>
          </w:p>
        </w:tc>
      </w:tr>
      <w:tr w:rsidR="00AB145A">
        <w:trPr>
          <w:trHeight w:val="332"/>
        </w:trPr>
        <w:tc>
          <w:tcPr>
            <w:tcW w:w="4261" w:type="dxa"/>
            <w:tcBorders>
              <w:top w:val="nil"/>
              <w:bottom w:val="nil"/>
            </w:tcBorders>
          </w:tcPr>
          <w:p w:rsidR="00AB145A" w:rsidRDefault="00AB145A">
            <w:pPr>
              <w:pStyle w:val="TableParagraph"/>
              <w:spacing w:before="32"/>
              <w:rPr>
                <w:sz w:val="21"/>
              </w:rPr>
            </w:pPr>
            <w:r>
              <w:rPr>
                <w:rFonts w:hint="eastAsia"/>
                <w:sz w:val="21"/>
              </w:rPr>
              <w:t>企业上市决策与规划制定</w:t>
            </w:r>
          </w:p>
        </w:tc>
        <w:tc>
          <w:tcPr>
            <w:tcW w:w="4261" w:type="dxa"/>
            <w:tcBorders>
              <w:top w:val="nil"/>
              <w:bottom w:val="nil"/>
            </w:tcBorders>
          </w:tcPr>
          <w:p w:rsidR="00AB145A" w:rsidRDefault="00AB145A">
            <w:pPr>
              <w:pStyle w:val="TableParagraph"/>
              <w:spacing w:before="32"/>
              <w:ind w:left="96"/>
              <w:rPr>
                <w:sz w:val="21"/>
              </w:rPr>
            </w:pPr>
            <w:r>
              <w:rPr>
                <w:rFonts w:hint="eastAsia"/>
                <w:sz w:val="21"/>
              </w:rPr>
              <w:t>上市决策与规划制定</w:t>
            </w:r>
          </w:p>
        </w:tc>
      </w:tr>
      <w:tr w:rsidR="00AB145A">
        <w:trPr>
          <w:trHeight w:val="331"/>
        </w:trPr>
        <w:tc>
          <w:tcPr>
            <w:tcW w:w="4261" w:type="dxa"/>
            <w:tcBorders>
              <w:top w:val="nil"/>
              <w:bottom w:val="nil"/>
            </w:tcBorders>
          </w:tcPr>
          <w:p w:rsidR="00AB145A" w:rsidRDefault="00AB145A">
            <w:pPr>
              <w:pStyle w:val="TableParagraph"/>
              <w:rPr>
                <w:sz w:val="21"/>
              </w:rPr>
            </w:pPr>
            <w:r>
              <w:rPr>
                <w:rFonts w:hint="eastAsia"/>
                <w:sz w:val="21"/>
              </w:rPr>
              <w:t>企业上市的地点、时机与方式的优化选择</w:t>
            </w:r>
          </w:p>
        </w:tc>
        <w:tc>
          <w:tcPr>
            <w:tcW w:w="4261" w:type="dxa"/>
            <w:tcBorders>
              <w:top w:val="nil"/>
              <w:bottom w:val="nil"/>
            </w:tcBorders>
          </w:tcPr>
          <w:p w:rsidR="00AB145A" w:rsidRDefault="00AB145A">
            <w:pPr>
              <w:pStyle w:val="TableParagraph"/>
              <w:ind w:left="96"/>
              <w:rPr>
                <w:sz w:val="21"/>
              </w:rPr>
            </w:pPr>
            <w:r>
              <w:rPr>
                <w:rFonts w:hint="eastAsia"/>
                <w:sz w:val="21"/>
              </w:rPr>
              <w:t>确定募资前的股权定价与权益分配</w:t>
            </w:r>
          </w:p>
        </w:tc>
      </w:tr>
      <w:tr w:rsidR="00AB145A">
        <w:trPr>
          <w:trHeight w:val="331"/>
        </w:trPr>
        <w:tc>
          <w:tcPr>
            <w:tcW w:w="4261" w:type="dxa"/>
            <w:tcBorders>
              <w:top w:val="nil"/>
              <w:bottom w:val="nil"/>
            </w:tcBorders>
          </w:tcPr>
          <w:p w:rsidR="00AB145A" w:rsidRDefault="00AB145A">
            <w:pPr>
              <w:pStyle w:val="TableParagraph"/>
              <w:rPr>
                <w:sz w:val="21"/>
              </w:rPr>
            </w:pPr>
            <w:r>
              <w:rPr>
                <w:rFonts w:hint="eastAsia"/>
                <w:sz w:val="21"/>
              </w:rPr>
              <w:t>国内外主板和创业板上市战略</w:t>
            </w:r>
          </w:p>
        </w:tc>
        <w:tc>
          <w:tcPr>
            <w:tcW w:w="4261" w:type="dxa"/>
            <w:tcBorders>
              <w:top w:val="nil"/>
              <w:bottom w:val="nil"/>
            </w:tcBorders>
          </w:tcPr>
          <w:p w:rsidR="00AB145A" w:rsidRDefault="00AB145A">
            <w:pPr>
              <w:pStyle w:val="TableParagraph"/>
              <w:ind w:left="96"/>
              <w:rPr>
                <w:sz w:val="21"/>
              </w:rPr>
            </w:pPr>
            <w:r>
              <w:rPr>
                <w:rFonts w:hint="eastAsia"/>
                <w:sz w:val="21"/>
              </w:rPr>
              <w:t>如何控制资本筹措的成本</w:t>
            </w:r>
          </w:p>
        </w:tc>
      </w:tr>
      <w:tr w:rsidR="00AB145A">
        <w:trPr>
          <w:trHeight w:val="331"/>
        </w:trPr>
        <w:tc>
          <w:tcPr>
            <w:tcW w:w="4261" w:type="dxa"/>
            <w:tcBorders>
              <w:top w:val="nil"/>
            </w:tcBorders>
          </w:tcPr>
          <w:p w:rsidR="00AB145A" w:rsidRDefault="00AB145A">
            <w:pPr>
              <w:pStyle w:val="TableParagraph"/>
              <w:spacing w:before="0"/>
              <w:ind w:left="0"/>
              <w:rPr>
                <w:rFonts w:ascii="Times New Roman"/>
                <w:sz w:val="20"/>
              </w:rPr>
            </w:pPr>
          </w:p>
        </w:tc>
        <w:tc>
          <w:tcPr>
            <w:tcW w:w="4261" w:type="dxa"/>
            <w:tcBorders>
              <w:top w:val="nil"/>
            </w:tcBorders>
          </w:tcPr>
          <w:p w:rsidR="00AB145A" w:rsidRDefault="00AB145A">
            <w:pPr>
              <w:pStyle w:val="TableParagraph"/>
              <w:ind w:left="96"/>
              <w:rPr>
                <w:sz w:val="21"/>
              </w:rPr>
            </w:pPr>
            <w:r>
              <w:rPr>
                <w:rFonts w:hint="eastAsia"/>
                <w:sz w:val="21"/>
              </w:rPr>
              <w:t>上市之前与当中的财务审计与法律实务</w:t>
            </w:r>
          </w:p>
        </w:tc>
      </w:tr>
      <w:tr w:rsidR="00AB145A">
        <w:trPr>
          <w:trHeight w:val="332"/>
        </w:trPr>
        <w:tc>
          <w:tcPr>
            <w:tcW w:w="4261" w:type="dxa"/>
            <w:tcBorders>
              <w:bottom w:val="nil"/>
            </w:tcBorders>
          </w:tcPr>
          <w:p w:rsidR="00AB145A" w:rsidRDefault="00AB145A">
            <w:pPr>
              <w:pStyle w:val="TableParagraph"/>
              <w:spacing w:before="32"/>
              <w:rPr>
                <w:b/>
                <w:sz w:val="21"/>
              </w:rPr>
            </w:pPr>
            <w:r>
              <w:rPr>
                <w:rFonts w:hint="eastAsia"/>
                <w:b/>
                <w:sz w:val="21"/>
              </w:rPr>
              <w:t>企业国内上市</w:t>
            </w:r>
          </w:p>
        </w:tc>
        <w:tc>
          <w:tcPr>
            <w:tcW w:w="4261" w:type="dxa"/>
            <w:tcBorders>
              <w:bottom w:val="nil"/>
            </w:tcBorders>
          </w:tcPr>
          <w:p w:rsidR="00AB145A" w:rsidRDefault="00AB145A">
            <w:pPr>
              <w:pStyle w:val="TableParagraph"/>
              <w:spacing w:before="32"/>
              <w:ind w:left="96"/>
              <w:rPr>
                <w:b/>
                <w:sz w:val="21"/>
              </w:rPr>
            </w:pPr>
            <w:r>
              <w:rPr>
                <w:rFonts w:hint="eastAsia"/>
                <w:b/>
                <w:sz w:val="21"/>
              </w:rPr>
              <w:t>企业海外上市</w:t>
            </w:r>
          </w:p>
        </w:tc>
      </w:tr>
      <w:tr w:rsidR="00AB145A">
        <w:trPr>
          <w:trHeight w:val="331"/>
        </w:trPr>
        <w:tc>
          <w:tcPr>
            <w:tcW w:w="4261" w:type="dxa"/>
            <w:tcBorders>
              <w:top w:val="nil"/>
              <w:bottom w:val="nil"/>
            </w:tcBorders>
          </w:tcPr>
          <w:p w:rsidR="00AB145A" w:rsidRDefault="00AB145A">
            <w:pPr>
              <w:pStyle w:val="TableParagraph"/>
              <w:rPr>
                <w:sz w:val="21"/>
              </w:rPr>
            </w:pPr>
            <w:r>
              <w:rPr>
                <w:rFonts w:hint="eastAsia"/>
                <w:sz w:val="21"/>
              </w:rPr>
              <w:t>拟上市企业高管团队包装</w:t>
            </w:r>
          </w:p>
        </w:tc>
        <w:tc>
          <w:tcPr>
            <w:tcW w:w="4261" w:type="dxa"/>
            <w:tcBorders>
              <w:top w:val="nil"/>
              <w:bottom w:val="nil"/>
            </w:tcBorders>
          </w:tcPr>
          <w:p w:rsidR="00AB145A" w:rsidRDefault="00AB145A">
            <w:pPr>
              <w:pStyle w:val="TableParagraph"/>
              <w:ind w:left="96"/>
              <w:rPr>
                <w:sz w:val="21"/>
              </w:rPr>
            </w:pPr>
            <w:r>
              <w:rPr>
                <w:rFonts w:hint="eastAsia"/>
                <w:sz w:val="21"/>
              </w:rPr>
              <w:t>海外资本市场与各国上市利弊分析选择</w:t>
            </w:r>
          </w:p>
        </w:tc>
      </w:tr>
      <w:tr w:rsidR="00AB145A">
        <w:trPr>
          <w:trHeight w:val="331"/>
        </w:trPr>
        <w:tc>
          <w:tcPr>
            <w:tcW w:w="4261" w:type="dxa"/>
            <w:tcBorders>
              <w:top w:val="nil"/>
              <w:bottom w:val="nil"/>
            </w:tcBorders>
          </w:tcPr>
          <w:p w:rsidR="00AB145A" w:rsidRDefault="00AB145A">
            <w:pPr>
              <w:pStyle w:val="TableParagraph"/>
              <w:rPr>
                <w:sz w:val="21"/>
              </w:rPr>
            </w:pPr>
            <w:r>
              <w:rPr>
                <w:rFonts w:hint="eastAsia"/>
                <w:sz w:val="21"/>
              </w:rPr>
              <w:t>中小板、创业板、新三板上市流程</w:t>
            </w:r>
          </w:p>
        </w:tc>
        <w:tc>
          <w:tcPr>
            <w:tcW w:w="4261" w:type="dxa"/>
            <w:tcBorders>
              <w:top w:val="nil"/>
              <w:bottom w:val="nil"/>
            </w:tcBorders>
          </w:tcPr>
          <w:p w:rsidR="00AB145A" w:rsidRDefault="00AB145A">
            <w:pPr>
              <w:pStyle w:val="TableParagraph"/>
              <w:ind w:left="96"/>
              <w:rPr>
                <w:sz w:val="21"/>
              </w:rPr>
            </w:pPr>
            <w:r>
              <w:rPr>
                <w:rFonts w:hint="eastAsia"/>
                <w:sz w:val="21"/>
              </w:rPr>
              <w:t>海外上市流程、审批、监管及注意事项</w:t>
            </w:r>
          </w:p>
        </w:tc>
      </w:tr>
      <w:tr w:rsidR="00AB145A">
        <w:trPr>
          <w:trHeight w:val="331"/>
        </w:trPr>
        <w:tc>
          <w:tcPr>
            <w:tcW w:w="4261" w:type="dxa"/>
            <w:tcBorders>
              <w:top w:val="nil"/>
              <w:bottom w:val="nil"/>
            </w:tcBorders>
          </w:tcPr>
          <w:p w:rsidR="00AB145A" w:rsidRDefault="00AB145A">
            <w:pPr>
              <w:pStyle w:val="TableParagraph"/>
              <w:rPr>
                <w:sz w:val="21"/>
              </w:rPr>
            </w:pPr>
            <w:r>
              <w:rPr>
                <w:rFonts w:hint="eastAsia"/>
                <w:sz w:val="21"/>
              </w:rPr>
              <w:t>《创业板上市规则》重点分析</w:t>
            </w:r>
          </w:p>
        </w:tc>
        <w:tc>
          <w:tcPr>
            <w:tcW w:w="4261" w:type="dxa"/>
            <w:tcBorders>
              <w:top w:val="nil"/>
              <w:bottom w:val="nil"/>
            </w:tcBorders>
          </w:tcPr>
          <w:p w:rsidR="00AB145A" w:rsidRDefault="00AB145A">
            <w:pPr>
              <w:pStyle w:val="TableParagraph"/>
              <w:ind w:left="96"/>
              <w:rPr>
                <w:sz w:val="21"/>
              </w:rPr>
            </w:pPr>
            <w:r>
              <w:rPr>
                <w:rFonts w:hint="eastAsia"/>
                <w:sz w:val="21"/>
              </w:rPr>
              <w:t>海外上市成本收益风险评估</w:t>
            </w:r>
          </w:p>
        </w:tc>
      </w:tr>
      <w:tr w:rsidR="00AB145A">
        <w:trPr>
          <w:trHeight w:val="331"/>
        </w:trPr>
        <w:tc>
          <w:tcPr>
            <w:tcW w:w="4261" w:type="dxa"/>
            <w:tcBorders>
              <w:top w:val="nil"/>
            </w:tcBorders>
          </w:tcPr>
          <w:p w:rsidR="00AB145A" w:rsidRDefault="00AB145A">
            <w:pPr>
              <w:pStyle w:val="TableParagraph"/>
              <w:rPr>
                <w:sz w:val="21"/>
              </w:rPr>
            </w:pPr>
            <w:r>
              <w:rPr>
                <w:rFonts w:hint="eastAsia"/>
                <w:sz w:val="21"/>
              </w:rPr>
              <w:t>《新三板上市规则》重点分析</w:t>
            </w:r>
          </w:p>
        </w:tc>
        <w:tc>
          <w:tcPr>
            <w:tcW w:w="4261" w:type="dxa"/>
            <w:tcBorders>
              <w:top w:val="nil"/>
            </w:tcBorders>
          </w:tcPr>
          <w:p w:rsidR="00AB145A" w:rsidRDefault="00AB145A">
            <w:pPr>
              <w:pStyle w:val="TableParagraph"/>
              <w:ind w:left="96"/>
              <w:rPr>
                <w:sz w:val="21"/>
              </w:rPr>
            </w:pPr>
            <w:r>
              <w:rPr>
                <w:rFonts w:hint="eastAsia"/>
                <w:sz w:val="21"/>
              </w:rPr>
              <w:t>国内公司境外成功上市实例分析</w:t>
            </w:r>
          </w:p>
        </w:tc>
      </w:tr>
      <w:tr w:rsidR="00AB145A">
        <w:trPr>
          <w:trHeight w:val="331"/>
        </w:trPr>
        <w:tc>
          <w:tcPr>
            <w:tcW w:w="4261" w:type="dxa"/>
            <w:tcBorders>
              <w:bottom w:val="nil"/>
            </w:tcBorders>
          </w:tcPr>
          <w:p w:rsidR="00AB145A" w:rsidRDefault="00AB145A">
            <w:pPr>
              <w:pStyle w:val="TableParagraph"/>
              <w:spacing w:before="31"/>
              <w:rPr>
                <w:b/>
                <w:sz w:val="21"/>
              </w:rPr>
            </w:pPr>
            <w:r>
              <w:rPr>
                <w:rFonts w:hint="eastAsia"/>
                <w:b/>
                <w:sz w:val="21"/>
              </w:rPr>
              <w:t>创业板上市融资</w:t>
            </w:r>
          </w:p>
        </w:tc>
        <w:tc>
          <w:tcPr>
            <w:tcW w:w="4261" w:type="dxa"/>
            <w:tcBorders>
              <w:bottom w:val="nil"/>
            </w:tcBorders>
          </w:tcPr>
          <w:p w:rsidR="00AB145A" w:rsidRDefault="00AB145A">
            <w:pPr>
              <w:pStyle w:val="TableParagraph"/>
              <w:spacing w:before="31"/>
              <w:ind w:left="96"/>
              <w:rPr>
                <w:b/>
                <w:sz w:val="21"/>
              </w:rPr>
            </w:pPr>
            <w:r>
              <w:rPr>
                <w:rFonts w:hint="eastAsia"/>
                <w:b/>
                <w:sz w:val="21"/>
              </w:rPr>
              <w:t>新三板挂牌及融资上市</w:t>
            </w:r>
          </w:p>
        </w:tc>
      </w:tr>
      <w:tr w:rsidR="00AB145A">
        <w:trPr>
          <w:trHeight w:val="331"/>
        </w:trPr>
        <w:tc>
          <w:tcPr>
            <w:tcW w:w="4261" w:type="dxa"/>
            <w:tcBorders>
              <w:top w:val="nil"/>
              <w:bottom w:val="nil"/>
            </w:tcBorders>
          </w:tcPr>
          <w:p w:rsidR="00AB145A" w:rsidRDefault="00AB145A">
            <w:pPr>
              <w:pStyle w:val="TableParagraph"/>
              <w:rPr>
                <w:sz w:val="21"/>
              </w:rPr>
            </w:pPr>
            <w:r>
              <w:rPr>
                <w:rFonts w:hint="eastAsia"/>
                <w:sz w:val="21"/>
              </w:rPr>
              <w:t>创业板上市条件与流程</w:t>
            </w:r>
          </w:p>
        </w:tc>
        <w:tc>
          <w:tcPr>
            <w:tcW w:w="4261" w:type="dxa"/>
            <w:tcBorders>
              <w:top w:val="nil"/>
              <w:bottom w:val="nil"/>
            </w:tcBorders>
          </w:tcPr>
          <w:p w:rsidR="00AB145A" w:rsidRDefault="00AB145A">
            <w:pPr>
              <w:pStyle w:val="TableParagraph"/>
              <w:ind w:left="96"/>
              <w:rPr>
                <w:sz w:val="21"/>
              </w:rPr>
            </w:pPr>
            <w:r>
              <w:rPr>
                <w:rFonts w:hint="eastAsia"/>
                <w:sz w:val="21"/>
              </w:rPr>
              <w:t>企业为何要到新三板挂牌</w:t>
            </w:r>
          </w:p>
        </w:tc>
      </w:tr>
      <w:tr w:rsidR="00AB145A">
        <w:trPr>
          <w:trHeight w:val="331"/>
        </w:trPr>
        <w:tc>
          <w:tcPr>
            <w:tcW w:w="4261" w:type="dxa"/>
            <w:tcBorders>
              <w:top w:val="nil"/>
              <w:bottom w:val="nil"/>
            </w:tcBorders>
          </w:tcPr>
          <w:p w:rsidR="00AB145A" w:rsidRDefault="00AB145A">
            <w:pPr>
              <w:pStyle w:val="TableParagraph"/>
              <w:rPr>
                <w:sz w:val="21"/>
              </w:rPr>
            </w:pPr>
            <w:r>
              <w:rPr>
                <w:rFonts w:hint="eastAsia"/>
                <w:sz w:val="21"/>
              </w:rPr>
              <w:t>财务审计</w:t>
            </w:r>
            <w:r>
              <w:rPr>
                <w:sz w:val="21"/>
              </w:rPr>
              <w:t>/</w:t>
            </w:r>
            <w:r>
              <w:rPr>
                <w:rFonts w:hint="eastAsia"/>
                <w:sz w:val="21"/>
              </w:rPr>
              <w:t>验资</w:t>
            </w:r>
            <w:r>
              <w:rPr>
                <w:sz w:val="21"/>
              </w:rPr>
              <w:t>/</w:t>
            </w:r>
            <w:r>
              <w:rPr>
                <w:rFonts w:hint="eastAsia"/>
                <w:sz w:val="21"/>
              </w:rPr>
              <w:t>盈利预测</w:t>
            </w:r>
          </w:p>
        </w:tc>
        <w:tc>
          <w:tcPr>
            <w:tcW w:w="4261" w:type="dxa"/>
            <w:tcBorders>
              <w:top w:val="nil"/>
              <w:bottom w:val="nil"/>
            </w:tcBorders>
          </w:tcPr>
          <w:p w:rsidR="00AB145A" w:rsidRDefault="00AB145A">
            <w:pPr>
              <w:pStyle w:val="TableParagraph"/>
              <w:ind w:left="96"/>
              <w:rPr>
                <w:sz w:val="21"/>
              </w:rPr>
            </w:pPr>
            <w:r>
              <w:rPr>
                <w:rFonts w:hint="eastAsia"/>
                <w:sz w:val="21"/>
              </w:rPr>
              <w:t>新三板市场的制度特点</w:t>
            </w:r>
          </w:p>
        </w:tc>
      </w:tr>
      <w:tr w:rsidR="00AB145A">
        <w:trPr>
          <w:trHeight w:val="331"/>
        </w:trPr>
        <w:tc>
          <w:tcPr>
            <w:tcW w:w="4261" w:type="dxa"/>
            <w:tcBorders>
              <w:top w:val="nil"/>
              <w:bottom w:val="nil"/>
            </w:tcBorders>
          </w:tcPr>
          <w:p w:rsidR="00AB145A" w:rsidRDefault="00AB145A">
            <w:pPr>
              <w:pStyle w:val="TableParagraph"/>
              <w:rPr>
                <w:sz w:val="21"/>
              </w:rPr>
            </w:pPr>
            <w:r>
              <w:rPr>
                <w:rFonts w:hint="eastAsia"/>
                <w:sz w:val="21"/>
              </w:rPr>
              <w:t>上市筹划与包装</w:t>
            </w:r>
          </w:p>
        </w:tc>
        <w:tc>
          <w:tcPr>
            <w:tcW w:w="4261" w:type="dxa"/>
            <w:tcBorders>
              <w:top w:val="nil"/>
              <w:bottom w:val="nil"/>
            </w:tcBorders>
          </w:tcPr>
          <w:p w:rsidR="00AB145A" w:rsidRDefault="00AB145A">
            <w:pPr>
              <w:pStyle w:val="TableParagraph"/>
              <w:ind w:left="96"/>
              <w:rPr>
                <w:sz w:val="21"/>
              </w:rPr>
            </w:pPr>
            <w:r>
              <w:rPr>
                <w:rFonts w:hint="eastAsia"/>
                <w:sz w:val="21"/>
              </w:rPr>
              <w:t>新三板挂牌的条件与成本</w:t>
            </w:r>
          </w:p>
        </w:tc>
      </w:tr>
      <w:tr w:rsidR="00AB145A">
        <w:trPr>
          <w:trHeight w:val="331"/>
        </w:trPr>
        <w:tc>
          <w:tcPr>
            <w:tcW w:w="4261" w:type="dxa"/>
            <w:tcBorders>
              <w:top w:val="nil"/>
            </w:tcBorders>
          </w:tcPr>
          <w:p w:rsidR="00AB145A" w:rsidRDefault="00AB145A">
            <w:pPr>
              <w:pStyle w:val="TableParagraph"/>
              <w:rPr>
                <w:sz w:val="21"/>
              </w:rPr>
            </w:pPr>
            <w:r>
              <w:rPr>
                <w:rFonts w:hint="eastAsia"/>
                <w:sz w:val="21"/>
              </w:rPr>
              <w:t>已上市企业的再融资</w:t>
            </w:r>
          </w:p>
        </w:tc>
        <w:tc>
          <w:tcPr>
            <w:tcW w:w="4261" w:type="dxa"/>
            <w:tcBorders>
              <w:top w:val="nil"/>
            </w:tcBorders>
          </w:tcPr>
          <w:p w:rsidR="00AB145A" w:rsidRDefault="00AB145A">
            <w:pPr>
              <w:pStyle w:val="TableParagraph"/>
              <w:ind w:left="96"/>
              <w:rPr>
                <w:sz w:val="21"/>
              </w:rPr>
            </w:pPr>
            <w:r>
              <w:rPr>
                <w:rFonts w:hint="eastAsia"/>
                <w:sz w:val="21"/>
              </w:rPr>
              <w:t>新三板挂牌流程与常见问题</w:t>
            </w:r>
          </w:p>
        </w:tc>
      </w:tr>
      <w:tr w:rsidR="00AB145A">
        <w:trPr>
          <w:trHeight w:val="446"/>
        </w:trPr>
        <w:tc>
          <w:tcPr>
            <w:tcW w:w="8522" w:type="dxa"/>
            <w:gridSpan w:val="2"/>
            <w:shd w:val="clear" w:color="auto" w:fill="912F8B"/>
          </w:tcPr>
          <w:p w:rsidR="00AB145A" w:rsidRDefault="00AB145A">
            <w:pPr>
              <w:pStyle w:val="TableParagraph"/>
              <w:spacing w:before="71"/>
              <w:ind w:left="2069" w:right="2045"/>
              <w:jc w:val="center"/>
              <w:rPr>
                <w:b/>
                <w:sz w:val="24"/>
              </w:rPr>
            </w:pPr>
            <w:r>
              <w:rPr>
                <w:rFonts w:hint="eastAsia"/>
                <w:b/>
                <w:color w:val="FFFFFF"/>
                <w:sz w:val="24"/>
              </w:rPr>
              <w:t>模块四：互联网金融风险防范与创新资本</w:t>
            </w:r>
          </w:p>
        </w:tc>
      </w:tr>
      <w:tr w:rsidR="00AB145A">
        <w:trPr>
          <w:trHeight w:val="332"/>
        </w:trPr>
        <w:tc>
          <w:tcPr>
            <w:tcW w:w="4261" w:type="dxa"/>
            <w:tcBorders>
              <w:bottom w:val="nil"/>
            </w:tcBorders>
          </w:tcPr>
          <w:p w:rsidR="00AB145A" w:rsidRDefault="00AB145A">
            <w:pPr>
              <w:pStyle w:val="TableParagraph"/>
              <w:spacing w:before="32"/>
              <w:rPr>
                <w:b/>
                <w:sz w:val="21"/>
              </w:rPr>
            </w:pPr>
            <w:r>
              <w:rPr>
                <w:rFonts w:hint="eastAsia"/>
                <w:b/>
                <w:color w:val="212121"/>
                <w:sz w:val="21"/>
              </w:rPr>
              <w:t>互联网金融格局</w:t>
            </w:r>
          </w:p>
        </w:tc>
        <w:tc>
          <w:tcPr>
            <w:tcW w:w="4261" w:type="dxa"/>
            <w:tcBorders>
              <w:bottom w:val="nil"/>
            </w:tcBorders>
          </w:tcPr>
          <w:p w:rsidR="00AB145A" w:rsidRDefault="00AB145A">
            <w:pPr>
              <w:pStyle w:val="TableParagraph"/>
              <w:spacing w:before="32"/>
              <w:ind w:left="96"/>
              <w:rPr>
                <w:b/>
                <w:sz w:val="21"/>
              </w:rPr>
            </w:pPr>
            <w:r>
              <w:rPr>
                <w:rFonts w:hint="eastAsia"/>
                <w:b/>
                <w:color w:val="212121"/>
                <w:sz w:val="21"/>
              </w:rPr>
              <w:t>创新资本模式分析</w:t>
            </w:r>
          </w:p>
        </w:tc>
      </w:tr>
      <w:tr w:rsidR="00AB145A">
        <w:trPr>
          <w:trHeight w:val="331"/>
        </w:trPr>
        <w:tc>
          <w:tcPr>
            <w:tcW w:w="4261" w:type="dxa"/>
            <w:tcBorders>
              <w:top w:val="nil"/>
              <w:bottom w:val="nil"/>
            </w:tcBorders>
          </w:tcPr>
          <w:p w:rsidR="00AB145A" w:rsidRDefault="00AB145A">
            <w:pPr>
              <w:pStyle w:val="TableParagraph"/>
              <w:rPr>
                <w:sz w:val="21"/>
              </w:rPr>
            </w:pPr>
            <w:r>
              <w:rPr>
                <w:rFonts w:hint="eastAsia"/>
                <w:color w:val="212121"/>
                <w:sz w:val="21"/>
              </w:rPr>
              <w:t>传统金融机构与非金融机构的融资手段</w:t>
            </w:r>
          </w:p>
        </w:tc>
        <w:tc>
          <w:tcPr>
            <w:tcW w:w="4261" w:type="dxa"/>
            <w:tcBorders>
              <w:top w:val="nil"/>
              <w:bottom w:val="nil"/>
            </w:tcBorders>
          </w:tcPr>
          <w:p w:rsidR="00AB145A" w:rsidRDefault="00AB145A">
            <w:pPr>
              <w:pStyle w:val="TableParagraph"/>
              <w:ind w:left="96"/>
              <w:rPr>
                <w:sz w:val="21"/>
              </w:rPr>
            </w:pPr>
            <w:r>
              <w:rPr>
                <w:rFonts w:hint="eastAsia"/>
                <w:color w:val="212121"/>
                <w:sz w:val="21"/>
              </w:rPr>
              <w:t>传统金融借助互联网渠道</w:t>
            </w:r>
          </w:p>
        </w:tc>
      </w:tr>
      <w:tr w:rsidR="00AB145A">
        <w:trPr>
          <w:trHeight w:val="331"/>
        </w:trPr>
        <w:tc>
          <w:tcPr>
            <w:tcW w:w="4261" w:type="dxa"/>
            <w:tcBorders>
              <w:top w:val="nil"/>
              <w:bottom w:val="nil"/>
            </w:tcBorders>
          </w:tcPr>
          <w:p w:rsidR="00AB145A" w:rsidRDefault="00AB145A">
            <w:pPr>
              <w:pStyle w:val="TableParagraph"/>
              <w:rPr>
                <w:sz w:val="21"/>
              </w:rPr>
            </w:pPr>
            <w:r>
              <w:rPr>
                <w:rFonts w:hint="eastAsia"/>
                <w:color w:val="212121"/>
                <w:sz w:val="21"/>
              </w:rPr>
              <w:t>中国金融业的改革</w:t>
            </w:r>
          </w:p>
        </w:tc>
        <w:tc>
          <w:tcPr>
            <w:tcW w:w="4261" w:type="dxa"/>
            <w:tcBorders>
              <w:top w:val="nil"/>
              <w:bottom w:val="nil"/>
            </w:tcBorders>
          </w:tcPr>
          <w:p w:rsidR="00AB145A" w:rsidRDefault="00AB145A">
            <w:pPr>
              <w:pStyle w:val="TableParagraph"/>
              <w:ind w:left="96"/>
              <w:rPr>
                <w:sz w:val="21"/>
              </w:rPr>
            </w:pPr>
            <w:r>
              <w:rPr>
                <w:rFonts w:hint="eastAsia"/>
                <w:color w:val="212121"/>
                <w:sz w:val="21"/>
              </w:rPr>
              <w:t>交互式营销理念下的互联网金融平台</w:t>
            </w:r>
          </w:p>
        </w:tc>
      </w:tr>
      <w:tr w:rsidR="00AB145A">
        <w:trPr>
          <w:trHeight w:val="331"/>
        </w:trPr>
        <w:tc>
          <w:tcPr>
            <w:tcW w:w="4261" w:type="dxa"/>
            <w:tcBorders>
              <w:top w:val="nil"/>
              <w:bottom w:val="nil"/>
            </w:tcBorders>
          </w:tcPr>
          <w:p w:rsidR="00AB145A" w:rsidRDefault="00AB145A">
            <w:pPr>
              <w:pStyle w:val="TableParagraph"/>
              <w:rPr>
                <w:sz w:val="21"/>
              </w:rPr>
            </w:pPr>
            <w:r>
              <w:rPr>
                <w:color w:val="212121"/>
                <w:sz w:val="21"/>
              </w:rPr>
              <w:t xml:space="preserve">P2P </w:t>
            </w:r>
            <w:r>
              <w:rPr>
                <w:rFonts w:hint="eastAsia"/>
                <w:color w:val="212121"/>
                <w:sz w:val="21"/>
              </w:rPr>
              <w:t>持续暴雷对金融市场的影响</w:t>
            </w:r>
          </w:p>
        </w:tc>
        <w:tc>
          <w:tcPr>
            <w:tcW w:w="4261" w:type="dxa"/>
            <w:tcBorders>
              <w:top w:val="nil"/>
              <w:bottom w:val="nil"/>
            </w:tcBorders>
          </w:tcPr>
          <w:p w:rsidR="00AB145A" w:rsidRDefault="00AB145A">
            <w:pPr>
              <w:pStyle w:val="TableParagraph"/>
              <w:ind w:left="96"/>
              <w:rPr>
                <w:sz w:val="21"/>
              </w:rPr>
            </w:pPr>
            <w:r>
              <w:rPr>
                <w:rFonts w:hint="eastAsia"/>
                <w:color w:val="212121"/>
                <w:sz w:val="21"/>
              </w:rPr>
              <w:t>供应链金融与互联网金融的融合</w:t>
            </w:r>
          </w:p>
        </w:tc>
      </w:tr>
      <w:tr w:rsidR="00AB145A">
        <w:trPr>
          <w:trHeight w:val="331"/>
        </w:trPr>
        <w:tc>
          <w:tcPr>
            <w:tcW w:w="4261" w:type="dxa"/>
            <w:tcBorders>
              <w:top w:val="nil"/>
            </w:tcBorders>
          </w:tcPr>
          <w:p w:rsidR="00AB145A" w:rsidRDefault="00AB145A">
            <w:pPr>
              <w:pStyle w:val="TableParagraph"/>
              <w:rPr>
                <w:sz w:val="21"/>
              </w:rPr>
            </w:pPr>
            <w:r>
              <w:rPr>
                <w:rFonts w:hint="eastAsia"/>
                <w:color w:val="212121"/>
                <w:sz w:val="21"/>
              </w:rPr>
              <w:t>中小微企业对第三方支付机构的需求</w:t>
            </w:r>
          </w:p>
        </w:tc>
        <w:tc>
          <w:tcPr>
            <w:tcW w:w="4261" w:type="dxa"/>
            <w:tcBorders>
              <w:top w:val="nil"/>
            </w:tcBorders>
          </w:tcPr>
          <w:p w:rsidR="00AB145A" w:rsidRDefault="00AB145A">
            <w:pPr>
              <w:pStyle w:val="TableParagraph"/>
              <w:ind w:left="96"/>
              <w:rPr>
                <w:sz w:val="21"/>
              </w:rPr>
            </w:pPr>
            <w:r>
              <w:rPr>
                <w:color w:val="212121"/>
                <w:sz w:val="21"/>
              </w:rPr>
              <w:t xml:space="preserve">PPP </w:t>
            </w:r>
            <w:r>
              <w:rPr>
                <w:rFonts w:hint="eastAsia"/>
                <w:color w:val="212121"/>
                <w:sz w:val="21"/>
              </w:rPr>
              <w:t>模式分析及适用范围</w:t>
            </w:r>
          </w:p>
        </w:tc>
      </w:tr>
      <w:tr w:rsidR="00AB145A">
        <w:trPr>
          <w:trHeight w:val="331"/>
        </w:trPr>
        <w:tc>
          <w:tcPr>
            <w:tcW w:w="4261" w:type="dxa"/>
            <w:tcBorders>
              <w:bottom w:val="nil"/>
            </w:tcBorders>
          </w:tcPr>
          <w:p w:rsidR="00AB145A" w:rsidRDefault="00AB145A">
            <w:pPr>
              <w:pStyle w:val="TableParagraph"/>
              <w:spacing w:before="31"/>
              <w:rPr>
                <w:b/>
                <w:sz w:val="21"/>
              </w:rPr>
            </w:pPr>
            <w:r>
              <w:rPr>
                <w:rFonts w:hint="eastAsia"/>
                <w:b/>
                <w:color w:val="212121"/>
                <w:sz w:val="21"/>
              </w:rPr>
              <w:t>大数据、云计算与互联网金融</w:t>
            </w:r>
          </w:p>
        </w:tc>
        <w:tc>
          <w:tcPr>
            <w:tcW w:w="4261" w:type="dxa"/>
            <w:tcBorders>
              <w:bottom w:val="nil"/>
            </w:tcBorders>
          </w:tcPr>
          <w:p w:rsidR="00AB145A" w:rsidRDefault="00AB145A">
            <w:pPr>
              <w:pStyle w:val="TableParagraph"/>
              <w:spacing w:before="31"/>
              <w:ind w:left="96"/>
              <w:rPr>
                <w:b/>
                <w:sz w:val="21"/>
              </w:rPr>
            </w:pPr>
            <w:r>
              <w:rPr>
                <w:rFonts w:hint="eastAsia"/>
                <w:b/>
                <w:color w:val="212121"/>
                <w:sz w:val="21"/>
              </w:rPr>
              <w:t>互联网金融与风险防范</w:t>
            </w:r>
          </w:p>
        </w:tc>
      </w:tr>
      <w:tr w:rsidR="00AB145A">
        <w:trPr>
          <w:trHeight w:val="331"/>
        </w:trPr>
        <w:tc>
          <w:tcPr>
            <w:tcW w:w="4261" w:type="dxa"/>
            <w:tcBorders>
              <w:top w:val="nil"/>
              <w:bottom w:val="nil"/>
            </w:tcBorders>
          </w:tcPr>
          <w:p w:rsidR="00AB145A" w:rsidRDefault="00AB145A">
            <w:pPr>
              <w:pStyle w:val="TableParagraph"/>
              <w:rPr>
                <w:sz w:val="21"/>
              </w:rPr>
            </w:pPr>
            <w:r>
              <w:rPr>
                <w:rFonts w:hint="eastAsia"/>
                <w:color w:val="212121"/>
                <w:sz w:val="21"/>
              </w:rPr>
              <w:t>大数据催新金融新产业</w:t>
            </w:r>
          </w:p>
        </w:tc>
        <w:tc>
          <w:tcPr>
            <w:tcW w:w="4261" w:type="dxa"/>
            <w:tcBorders>
              <w:top w:val="nil"/>
              <w:bottom w:val="nil"/>
            </w:tcBorders>
          </w:tcPr>
          <w:p w:rsidR="00AB145A" w:rsidRDefault="00AB145A">
            <w:pPr>
              <w:pStyle w:val="TableParagraph"/>
              <w:ind w:left="96"/>
              <w:rPr>
                <w:sz w:val="21"/>
              </w:rPr>
            </w:pPr>
            <w:r>
              <w:rPr>
                <w:rFonts w:hint="eastAsia"/>
                <w:color w:val="212121"/>
                <w:sz w:val="21"/>
              </w:rPr>
              <w:t>中国互联网金融风险现状</w:t>
            </w:r>
          </w:p>
        </w:tc>
      </w:tr>
      <w:tr w:rsidR="00AB145A">
        <w:trPr>
          <w:trHeight w:val="331"/>
        </w:trPr>
        <w:tc>
          <w:tcPr>
            <w:tcW w:w="4261" w:type="dxa"/>
            <w:tcBorders>
              <w:top w:val="nil"/>
              <w:bottom w:val="nil"/>
            </w:tcBorders>
          </w:tcPr>
          <w:p w:rsidR="00AB145A" w:rsidRDefault="00AB145A">
            <w:pPr>
              <w:pStyle w:val="TableParagraph"/>
              <w:rPr>
                <w:sz w:val="21"/>
              </w:rPr>
            </w:pPr>
            <w:r>
              <w:rPr>
                <w:rFonts w:hint="eastAsia"/>
                <w:color w:val="212121"/>
                <w:sz w:val="21"/>
              </w:rPr>
              <w:t>大数据对组织架构及企业文化的新挑战</w:t>
            </w:r>
          </w:p>
        </w:tc>
        <w:tc>
          <w:tcPr>
            <w:tcW w:w="4261" w:type="dxa"/>
            <w:tcBorders>
              <w:top w:val="nil"/>
              <w:bottom w:val="nil"/>
            </w:tcBorders>
          </w:tcPr>
          <w:p w:rsidR="00AB145A" w:rsidRDefault="00AB145A">
            <w:pPr>
              <w:pStyle w:val="TableParagraph"/>
              <w:ind w:left="96"/>
              <w:rPr>
                <w:sz w:val="21"/>
              </w:rPr>
            </w:pPr>
            <w:r>
              <w:rPr>
                <w:rFonts w:hint="eastAsia"/>
                <w:color w:val="212121"/>
                <w:sz w:val="21"/>
              </w:rPr>
              <w:t>互联网金融信用体系的搭建</w:t>
            </w:r>
          </w:p>
        </w:tc>
      </w:tr>
      <w:tr w:rsidR="00AB145A">
        <w:trPr>
          <w:trHeight w:val="331"/>
        </w:trPr>
        <w:tc>
          <w:tcPr>
            <w:tcW w:w="4261" w:type="dxa"/>
            <w:tcBorders>
              <w:top w:val="nil"/>
              <w:bottom w:val="nil"/>
            </w:tcBorders>
          </w:tcPr>
          <w:p w:rsidR="00AB145A" w:rsidRDefault="00AB145A">
            <w:pPr>
              <w:pStyle w:val="TableParagraph"/>
              <w:rPr>
                <w:sz w:val="21"/>
              </w:rPr>
            </w:pPr>
            <w:r>
              <w:rPr>
                <w:rFonts w:hint="eastAsia"/>
                <w:color w:val="212121"/>
                <w:sz w:val="21"/>
              </w:rPr>
              <w:t>发挥大数据价值最佳模式探讨</w:t>
            </w:r>
          </w:p>
        </w:tc>
        <w:tc>
          <w:tcPr>
            <w:tcW w:w="4261" w:type="dxa"/>
            <w:tcBorders>
              <w:top w:val="nil"/>
              <w:bottom w:val="nil"/>
            </w:tcBorders>
          </w:tcPr>
          <w:p w:rsidR="00AB145A" w:rsidRDefault="00AB145A">
            <w:pPr>
              <w:pStyle w:val="TableParagraph"/>
              <w:ind w:left="96"/>
              <w:rPr>
                <w:sz w:val="21"/>
              </w:rPr>
            </w:pPr>
            <w:r>
              <w:rPr>
                <w:rFonts w:hint="eastAsia"/>
                <w:color w:val="212121"/>
                <w:sz w:val="21"/>
              </w:rPr>
              <w:t>互联网金融的监管与风险防范</w:t>
            </w:r>
          </w:p>
        </w:tc>
      </w:tr>
      <w:tr w:rsidR="00AB145A">
        <w:trPr>
          <w:trHeight w:val="329"/>
        </w:trPr>
        <w:tc>
          <w:tcPr>
            <w:tcW w:w="4261" w:type="dxa"/>
            <w:tcBorders>
              <w:top w:val="nil"/>
            </w:tcBorders>
          </w:tcPr>
          <w:p w:rsidR="00AB145A" w:rsidRDefault="00AB145A">
            <w:pPr>
              <w:pStyle w:val="TableParagraph"/>
              <w:rPr>
                <w:sz w:val="21"/>
              </w:rPr>
            </w:pPr>
            <w:r>
              <w:rPr>
                <w:rFonts w:hint="eastAsia"/>
                <w:color w:val="212121"/>
                <w:sz w:val="21"/>
              </w:rPr>
              <w:t>云计算在互联网金融领域的运营管理模式</w:t>
            </w:r>
          </w:p>
        </w:tc>
        <w:tc>
          <w:tcPr>
            <w:tcW w:w="4261" w:type="dxa"/>
            <w:tcBorders>
              <w:top w:val="nil"/>
            </w:tcBorders>
          </w:tcPr>
          <w:p w:rsidR="00AB145A" w:rsidRDefault="00AB145A">
            <w:pPr>
              <w:pStyle w:val="TableParagraph"/>
              <w:ind w:left="96"/>
              <w:rPr>
                <w:sz w:val="21"/>
              </w:rPr>
            </w:pPr>
            <w:r>
              <w:rPr>
                <w:rFonts w:hint="eastAsia"/>
                <w:color w:val="212121"/>
                <w:sz w:val="21"/>
              </w:rPr>
              <w:t>企业如何规避互联网金融风险</w:t>
            </w:r>
          </w:p>
        </w:tc>
      </w:tr>
    </w:tbl>
    <w:p w:rsidR="00AB145A" w:rsidRDefault="00AB145A">
      <w:pPr>
        <w:rPr>
          <w:sz w:val="21"/>
        </w:rPr>
      </w:pPr>
    </w:p>
    <w:p w:rsidR="00AB145A" w:rsidRDefault="00AB145A"/>
    <w:tbl>
      <w:tblPr>
        <w:tblW w:w="8522" w:type="dxa"/>
        <w:tblInd w:w="48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0A0"/>
      </w:tblPr>
      <w:tblGrid>
        <w:gridCol w:w="4261"/>
        <w:gridCol w:w="4261"/>
      </w:tblGrid>
      <w:tr w:rsidR="00AB145A">
        <w:trPr>
          <w:trHeight w:val="446"/>
        </w:trPr>
        <w:tc>
          <w:tcPr>
            <w:tcW w:w="8522" w:type="dxa"/>
            <w:gridSpan w:val="2"/>
            <w:shd w:val="clear" w:color="auto" w:fill="912F8B"/>
          </w:tcPr>
          <w:p w:rsidR="00AB145A" w:rsidRDefault="00AB145A">
            <w:pPr>
              <w:pStyle w:val="TableParagraph"/>
              <w:spacing w:before="69"/>
              <w:ind w:left="2059" w:right="2045"/>
              <w:jc w:val="center"/>
              <w:rPr>
                <w:b/>
                <w:sz w:val="24"/>
              </w:rPr>
            </w:pPr>
            <w:r>
              <w:rPr>
                <w:rFonts w:hint="eastAsia"/>
                <w:b/>
                <w:color w:val="FFFFFF"/>
                <w:sz w:val="24"/>
              </w:rPr>
              <w:t>模块五：辅修课程</w:t>
            </w:r>
          </w:p>
        </w:tc>
      </w:tr>
      <w:tr w:rsidR="00AB145A">
        <w:trPr>
          <w:trHeight w:val="331"/>
        </w:trPr>
        <w:tc>
          <w:tcPr>
            <w:tcW w:w="4261" w:type="dxa"/>
            <w:tcBorders>
              <w:bottom w:val="nil"/>
            </w:tcBorders>
          </w:tcPr>
          <w:p w:rsidR="00AB145A" w:rsidRDefault="00AB145A">
            <w:pPr>
              <w:pStyle w:val="TableParagraph"/>
              <w:rPr>
                <w:b/>
                <w:sz w:val="21"/>
              </w:rPr>
            </w:pPr>
            <w:r>
              <w:rPr>
                <w:rFonts w:hint="eastAsia"/>
                <w:b/>
                <w:sz w:val="21"/>
              </w:rPr>
              <w:t>财富管理架构与流程</w:t>
            </w:r>
          </w:p>
        </w:tc>
        <w:tc>
          <w:tcPr>
            <w:tcW w:w="4261" w:type="dxa"/>
            <w:tcBorders>
              <w:bottom w:val="nil"/>
            </w:tcBorders>
          </w:tcPr>
          <w:p w:rsidR="00AB145A" w:rsidRDefault="00AB145A">
            <w:pPr>
              <w:pStyle w:val="TableParagraph"/>
              <w:ind w:left="96"/>
              <w:rPr>
                <w:b/>
                <w:sz w:val="21"/>
              </w:rPr>
            </w:pPr>
            <w:r>
              <w:rPr>
                <w:rFonts w:hint="eastAsia"/>
                <w:b/>
                <w:sz w:val="21"/>
              </w:rPr>
              <w:t>文化自信与企业家修养</w:t>
            </w:r>
          </w:p>
        </w:tc>
      </w:tr>
      <w:tr w:rsidR="00AB145A">
        <w:trPr>
          <w:trHeight w:val="332"/>
        </w:trPr>
        <w:tc>
          <w:tcPr>
            <w:tcW w:w="4261" w:type="dxa"/>
            <w:tcBorders>
              <w:top w:val="nil"/>
              <w:bottom w:val="nil"/>
            </w:tcBorders>
          </w:tcPr>
          <w:p w:rsidR="00AB145A" w:rsidRDefault="00AB145A">
            <w:pPr>
              <w:pStyle w:val="TableParagraph"/>
              <w:rPr>
                <w:sz w:val="21"/>
              </w:rPr>
            </w:pPr>
            <w:r>
              <w:rPr>
                <w:rFonts w:hint="eastAsia"/>
                <w:sz w:val="21"/>
              </w:rPr>
              <w:t>资产配置的财富管理模式</w:t>
            </w:r>
          </w:p>
        </w:tc>
        <w:tc>
          <w:tcPr>
            <w:tcW w:w="4261" w:type="dxa"/>
            <w:tcBorders>
              <w:top w:val="nil"/>
              <w:bottom w:val="nil"/>
            </w:tcBorders>
          </w:tcPr>
          <w:p w:rsidR="00AB145A" w:rsidRDefault="00AB145A">
            <w:pPr>
              <w:pStyle w:val="TableParagraph"/>
              <w:ind w:left="96"/>
              <w:rPr>
                <w:sz w:val="21"/>
              </w:rPr>
            </w:pPr>
            <w:r>
              <w:rPr>
                <w:rFonts w:hint="eastAsia"/>
                <w:sz w:val="21"/>
              </w:rPr>
              <w:t>商务演讲与商务谈判</w:t>
            </w:r>
          </w:p>
        </w:tc>
      </w:tr>
      <w:tr w:rsidR="00AB145A">
        <w:trPr>
          <w:trHeight w:val="331"/>
        </w:trPr>
        <w:tc>
          <w:tcPr>
            <w:tcW w:w="4261" w:type="dxa"/>
            <w:tcBorders>
              <w:top w:val="nil"/>
              <w:bottom w:val="nil"/>
            </w:tcBorders>
          </w:tcPr>
          <w:p w:rsidR="00AB145A" w:rsidRDefault="00AB145A">
            <w:pPr>
              <w:pStyle w:val="TableParagraph"/>
              <w:spacing w:before="32"/>
              <w:rPr>
                <w:sz w:val="21"/>
              </w:rPr>
            </w:pPr>
            <w:r>
              <w:rPr>
                <w:rFonts w:hint="eastAsia"/>
                <w:sz w:val="21"/>
              </w:rPr>
              <w:t>财富管理与收益衡量</w:t>
            </w:r>
          </w:p>
        </w:tc>
        <w:tc>
          <w:tcPr>
            <w:tcW w:w="4261" w:type="dxa"/>
            <w:tcBorders>
              <w:top w:val="nil"/>
              <w:bottom w:val="nil"/>
            </w:tcBorders>
          </w:tcPr>
          <w:p w:rsidR="00AB145A" w:rsidRDefault="00AB145A">
            <w:pPr>
              <w:pStyle w:val="TableParagraph"/>
              <w:spacing w:before="32"/>
              <w:ind w:left="96"/>
              <w:rPr>
                <w:sz w:val="21"/>
              </w:rPr>
            </w:pPr>
            <w:r>
              <w:rPr>
                <w:rFonts w:hint="eastAsia"/>
                <w:sz w:val="21"/>
              </w:rPr>
              <w:t>商务与社交礼仪</w:t>
            </w:r>
          </w:p>
        </w:tc>
      </w:tr>
      <w:tr w:rsidR="00AB145A">
        <w:trPr>
          <w:trHeight w:val="331"/>
        </w:trPr>
        <w:tc>
          <w:tcPr>
            <w:tcW w:w="4261" w:type="dxa"/>
            <w:tcBorders>
              <w:top w:val="nil"/>
              <w:bottom w:val="nil"/>
            </w:tcBorders>
          </w:tcPr>
          <w:p w:rsidR="00AB145A" w:rsidRDefault="00AB145A">
            <w:pPr>
              <w:pStyle w:val="TableParagraph"/>
              <w:spacing w:before="29"/>
              <w:rPr>
                <w:sz w:val="21"/>
              </w:rPr>
            </w:pPr>
            <w:r>
              <w:rPr>
                <w:rFonts w:hint="eastAsia"/>
                <w:sz w:val="21"/>
              </w:rPr>
              <w:t>财富管理规划与综合运用</w:t>
            </w:r>
          </w:p>
        </w:tc>
        <w:tc>
          <w:tcPr>
            <w:tcW w:w="4261" w:type="dxa"/>
            <w:tcBorders>
              <w:top w:val="nil"/>
              <w:bottom w:val="nil"/>
            </w:tcBorders>
          </w:tcPr>
          <w:p w:rsidR="00AB145A" w:rsidRDefault="00AB145A">
            <w:pPr>
              <w:pStyle w:val="TableParagraph"/>
              <w:spacing w:before="29"/>
              <w:ind w:left="96"/>
              <w:rPr>
                <w:sz w:val="21"/>
              </w:rPr>
            </w:pPr>
            <w:r>
              <w:rPr>
                <w:rFonts w:hint="eastAsia"/>
                <w:sz w:val="21"/>
              </w:rPr>
              <w:t>项目路演与投融资对接</w:t>
            </w:r>
          </w:p>
        </w:tc>
      </w:tr>
      <w:tr w:rsidR="00AB145A">
        <w:trPr>
          <w:trHeight w:val="331"/>
        </w:trPr>
        <w:tc>
          <w:tcPr>
            <w:tcW w:w="4261" w:type="dxa"/>
            <w:tcBorders>
              <w:top w:val="nil"/>
            </w:tcBorders>
          </w:tcPr>
          <w:p w:rsidR="00AB145A" w:rsidRDefault="00AB145A">
            <w:pPr>
              <w:pStyle w:val="TableParagraph"/>
              <w:spacing w:before="32"/>
              <w:rPr>
                <w:sz w:val="21"/>
              </w:rPr>
            </w:pPr>
            <w:r>
              <w:rPr>
                <w:rFonts w:hint="eastAsia"/>
                <w:sz w:val="21"/>
              </w:rPr>
              <w:t>创造财富法律常识与素养</w:t>
            </w:r>
          </w:p>
        </w:tc>
        <w:tc>
          <w:tcPr>
            <w:tcW w:w="4261" w:type="dxa"/>
            <w:tcBorders>
              <w:top w:val="nil"/>
            </w:tcBorders>
          </w:tcPr>
          <w:p w:rsidR="00AB145A" w:rsidRDefault="00AB145A">
            <w:pPr>
              <w:pStyle w:val="TableParagraph"/>
              <w:spacing w:before="32"/>
              <w:ind w:left="96"/>
              <w:rPr>
                <w:sz w:val="21"/>
              </w:rPr>
            </w:pPr>
            <w:r>
              <w:rPr>
                <w:rFonts w:hint="eastAsia"/>
                <w:sz w:val="21"/>
              </w:rPr>
              <w:t>国学素养与企业家精神</w:t>
            </w:r>
          </w:p>
        </w:tc>
      </w:tr>
    </w:tbl>
    <w:p w:rsidR="00AB145A" w:rsidRDefault="00AB145A">
      <w:pPr>
        <w:pStyle w:val="BodyText"/>
        <w:rPr>
          <w:b/>
          <w:sz w:val="27"/>
        </w:rPr>
      </w:pPr>
    </w:p>
    <w:p w:rsidR="00AB145A" w:rsidRDefault="00AB145A">
      <w:pPr>
        <w:pStyle w:val="Heading2"/>
        <w:spacing w:before="66"/>
      </w:pPr>
      <w:r>
        <w:rPr>
          <w:noProof/>
          <w:lang w:val="en-US"/>
        </w:rPr>
        <w:pict>
          <v:shape id="image9.jpeg" o:spid="_x0000_s1029" type="#_x0000_t75" style="position:absolute;left:0;text-align:left;margin-left:85.05pt;margin-top:22.2pt;width:434pt;height:119.35pt;z-index:251660288;visibility:visible;mso-wrap-distance-left:0;mso-wrap-distance-right:0;mso-position-horizontal-relative:page">
            <v:imagedata r:id="rId14" o:title=""/>
            <w10:wrap type="topAndBottom" anchorx="page"/>
          </v:shape>
        </w:pict>
      </w:r>
      <w:r>
        <w:rPr>
          <w:rFonts w:hint="eastAsia"/>
          <w:color w:val="912F8B"/>
        </w:rPr>
        <w:t>【往期邀请师资】</w:t>
      </w:r>
    </w:p>
    <w:p w:rsidR="00AB145A" w:rsidRDefault="00AB145A">
      <w:pPr>
        <w:pStyle w:val="BodyText"/>
        <w:spacing w:before="10"/>
        <w:rPr>
          <w:b/>
          <w:sz w:val="26"/>
        </w:rPr>
      </w:pPr>
    </w:p>
    <w:p w:rsidR="00AB145A" w:rsidRDefault="00AB145A">
      <w:pPr>
        <w:pStyle w:val="BodyText"/>
        <w:tabs>
          <w:tab w:val="left" w:pos="1321"/>
        </w:tabs>
        <w:spacing w:before="1" w:line="360" w:lineRule="auto"/>
        <w:ind w:left="481" w:right="2224"/>
        <w:rPr>
          <w:w w:val="95"/>
        </w:rPr>
      </w:pPr>
      <w:r>
        <w:rPr>
          <w:rFonts w:hint="eastAsia"/>
        </w:rPr>
        <w:t>辜胜阻</w:t>
      </w:r>
      <w:r>
        <w:tab/>
      </w:r>
      <w:hyperlink r:id="rId15">
        <w:r>
          <w:rPr>
            <w:rFonts w:hint="eastAsia"/>
            <w:w w:val="95"/>
          </w:rPr>
          <w:t>全国人民代表大会财政经济委员会</w:t>
        </w:r>
      </w:hyperlink>
      <w:r>
        <w:rPr>
          <w:rFonts w:hint="eastAsia"/>
          <w:w w:val="95"/>
        </w:rPr>
        <w:t>副主任委员，民建中央副主席</w:t>
      </w:r>
      <w:r>
        <w:rPr>
          <w:w w:val="95"/>
        </w:rPr>
        <w:t xml:space="preserve"> </w:t>
      </w:r>
    </w:p>
    <w:p w:rsidR="00AB145A" w:rsidRDefault="00AB145A">
      <w:pPr>
        <w:pStyle w:val="BodyText"/>
        <w:tabs>
          <w:tab w:val="left" w:pos="1321"/>
        </w:tabs>
        <w:spacing w:before="1" w:line="360" w:lineRule="auto"/>
        <w:ind w:left="481" w:right="2224"/>
      </w:pPr>
      <w:r>
        <w:rPr>
          <w:rFonts w:hint="eastAsia"/>
        </w:rPr>
        <w:t>李连仲</w:t>
      </w:r>
      <w:r>
        <w:tab/>
      </w:r>
      <w:r>
        <w:rPr>
          <w:rFonts w:hint="eastAsia"/>
        </w:rPr>
        <w:t>中共中央政策研究室经济局局长、研究员</w:t>
      </w:r>
    </w:p>
    <w:p w:rsidR="00AB145A" w:rsidRDefault="00AB145A">
      <w:pPr>
        <w:pStyle w:val="BodyText"/>
        <w:tabs>
          <w:tab w:val="left" w:pos="1321"/>
        </w:tabs>
        <w:spacing w:line="360" w:lineRule="auto"/>
        <w:ind w:left="481" w:right="4744"/>
      </w:pPr>
      <w:r>
        <w:rPr>
          <w:rFonts w:hint="eastAsia"/>
        </w:rPr>
        <w:t>朱</w:t>
      </w:r>
      <w:r>
        <w:rPr>
          <w:spacing w:val="-1"/>
        </w:rPr>
        <w:t xml:space="preserve"> </w:t>
      </w:r>
      <w:r>
        <w:rPr>
          <w:rFonts w:hint="eastAsia"/>
        </w:rPr>
        <w:t>雍</w:t>
      </w:r>
      <w:r>
        <w:tab/>
      </w:r>
      <w:r>
        <w:rPr>
          <w:rFonts w:hint="eastAsia"/>
          <w:color w:val="333333"/>
        </w:rPr>
        <w:t>国务院政策研究机构资深经济学家</w:t>
      </w:r>
      <w:r>
        <w:t xml:space="preserve"> </w:t>
      </w:r>
      <w:r>
        <w:rPr>
          <w:rFonts w:hint="eastAsia"/>
        </w:rPr>
        <w:t>沈南鹏</w:t>
      </w:r>
      <w:r>
        <w:tab/>
      </w:r>
      <w:r>
        <w:rPr>
          <w:rFonts w:hint="eastAsia"/>
        </w:rPr>
        <w:t>红杉资本中国基金创始及执行合伙人</w:t>
      </w:r>
    </w:p>
    <w:p w:rsidR="00AB145A" w:rsidRDefault="00AB145A">
      <w:pPr>
        <w:pStyle w:val="BodyText"/>
        <w:tabs>
          <w:tab w:val="left" w:pos="1321"/>
        </w:tabs>
        <w:spacing w:line="360" w:lineRule="auto"/>
        <w:ind w:left="481" w:right="4324"/>
        <w:rPr>
          <w:color w:val="333333"/>
          <w:w w:val="95"/>
        </w:rPr>
      </w:pPr>
      <w:r>
        <w:rPr>
          <w:rFonts w:hint="eastAsia"/>
        </w:rPr>
        <w:t>李稻葵</w:t>
      </w:r>
      <w:r>
        <w:tab/>
      </w:r>
      <w:r>
        <w:rPr>
          <w:rFonts w:hint="eastAsia"/>
          <w:color w:val="333333"/>
        </w:rPr>
        <w:t>清华大学苏世民书院院长，博士生导师</w:t>
      </w:r>
      <w:r>
        <w:t xml:space="preserve"> </w:t>
      </w:r>
      <w:r>
        <w:rPr>
          <w:rFonts w:hint="eastAsia"/>
        </w:rPr>
        <w:t>何茂春</w:t>
      </w:r>
      <w:r>
        <w:tab/>
      </w:r>
      <w:r>
        <w:rPr>
          <w:rFonts w:hint="eastAsia"/>
          <w:color w:val="333333"/>
          <w:w w:val="95"/>
        </w:rPr>
        <w:t>清华大学国际关系学系教授、博士生导师</w:t>
      </w:r>
    </w:p>
    <w:p w:rsidR="00AB145A" w:rsidRDefault="00AB145A">
      <w:pPr>
        <w:pStyle w:val="BodyText"/>
        <w:tabs>
          <w:tab w:val="left" w:pos="1321"/>
        </w:tabs>
        <w:spacing w:line="360" w:lineRule="auto"/>
        <w:ind w:left="481" w:right="4324"/>
      </w:pPr>
      <w:r>
        <w:rPr>
          <w:rFonts w:hint="eastAsia"/>
        </w:rPr>
        <w:t>金占明</w:t>
      </w:r>
      <w:r>
        <w:tab/>
      </w:r>
      <w:r>
        <w:rPr>
          <w:rFonts w:hint="eastAsia"/>
        </w:rPr>
        <w:t>清华大学经济管理学院教授</w:t>
      </w:r>
    </w:p>
    <w:p w:rsidR="00AB145A" w:rsidRDefault="00AB145A">
      <w:pPr>
        <w:pStyle w:val="BodyText"/>
        <w:tabs>
          <w:tab w:val="left" w:pos="901"/>
          <w:tab w:val="left" w:pos="1321"/>
        </w:tabs>
        <w:spacing w:line="360" w:lineRule="auto"/>
        <w:ind w:left="481"/>
      </w:pPr>
      <w:r>
        <w:rPr>
          <w:rFonts w:hint="eastAsia"/>
        </w:rPr>
        <w:t>周</w:t>
      </w:r>
      <w:r>
        <w:tab/>
      </w:r>
      <w:r>
        <w:rPr>
          <w:rFonts w:hint="eastAsia"/>
        </w:rPr>
        <w:t>立</w:t>
      </w:r>
      <w:r>
        <w:tab/>
      </w:r>
      <w:r>
        <w:rPr>
          <w:rFonts w:hint="eastAsia"/>
          <w:w w:val="95"/>
        </w:rPr>
        <w:t>清华大学经济管理学院教授</w:t>
      </w:r>
    </w:p>
    <w:p w:rsidR="00AB145A" w:rsidRDefault="00AB145A">
      <w:pPr>
        <w:pStyle w:val="BodyText"/>
        <w:tabs>
          <w:tab w:val="left" w:pos="901"/>
          <w:tab w:val="left" w:pos="1321"/>
        </w:tabs>
        <w:spacing w:before="42" w:line="360" w:lineRule="auto"/>
        <w:ind w:left="481" w:right="2224"/>
        <w:rPr>
          <w:w w:val="95"/>
        </w:rPr>
      </w:pPr>
      <w:r>
        <w:rPr>
          <w:rFonts w:hint="eastAsia"/>
        </w:rPr>
        <w:t>朱武祥</w:t>
      </w:r>
      <w:r>
        <w:tab/>
      </w:r>
      <w:r>
        <w:rPr>
          <w:rFonts w:hint="eastAsia"/>
        </w:rPr>
        <w:t>清华大学经济管理学院公司金融与投资银行教授，金融学博士</w:t>
      </w:r>
      <w:r>
        <w:t xml:space="preserve"> </w:t>
      </w:r>
      <w:r>
        <w:rPr>
          <w:rFonts w:hint="eastAsia"/>
        </w:rPr>
        <w:t>黄</w:t>
      </w:r>
      <w:r>
        <w:tab/>
      </w:r>
      <w:r>
        <w:rPr>
          <w:rFonts w:hint="eastAsia"/>
        </w:rPr>
        <w:t>嵩</w:t>
      </w:r>
      <w:r>
        <w:tab/>
      </w:r>
      <w:r>
        <w:rPr>
          <w:rFonts w:hint="eastAsia"/>
          <w:w w:val="95"/>
        </w:rPr>
        <w:t>北京大学经济学博士，北京大学投资银行学会创始人、首任会长</w:t>
      </w:r>
      <w:r>
        <w:rPr>
          <w:w w:val="95"/>
        </w:rPr>
        <w:t xml:space="preserve"> </w:t>
      </w:r>
    </w:p>
    <w:p w:rsidR="00AB145A" w:rsidRDefault="00AB145A">
      <w:pPr>
        <w:pStyle w:val="BodyText"/>
        <w:tabs>
          <w:tab w:val="left" w:pos="901"/>
          <w:tab w:val="left" w:pos="1321"/>
        </w:tabs>
        <w:spacing w:before="42" w:line="360" w:lineRule="auto"/>
        <w:ind w:left="481" w:right="2224"/>
      </w:pPr>
      <w:r>
        <w:rPr>
          <w:rFonts w:hint="eastAsia"/>
        </w:rPr>
        <w:t>袁</w:t>
      </w:r>
      <w:r>
        <w:tab/>
      </w:r>
      <w:r>
        <w:rPr>
          <w:rFonts w:hint="eastAsia"/>
        </w:rPr>
        <w:t>立</w:t>
      </w:r>
      <w:r>
        <w:tab/>
      </w:r>
      <w:r>
        <w:rPr>
          <w:rFonts w:hint="eastAsia"/>
        </w:rPr>
        <w:t>北京化工大学经济管理系主任、著名财务专家</w:t>
      </w:r>
    </w:p>
    <w:p w:rsidR="00AB145A" w:rsidRDefault="00AB145A">
      <w:pPr>
        <w:pStyle w:val="BodyText"/>
        <w:tabs>
          <w:tab w:val="left" w:pos="1321"/>
        </w:tabs>
        <w:spacing w:line="360" w:lineRule="auto"/>
        <w:ind w:left="481"/>
      </w:pPr>
      <w:r>
        <w:rPr>
          <w:rFonts w:hint="eastAsia"/>
        </w:rPr>
        <w:t>胡俞越</w:t>
      </w:r>
      <w:r>
        <w:tab/>
      </w:r>
      <w:r>
        <w:rPr>
          <w:rFonts w:hint="eastAsia"/>
        </w:rPr>
        <w:t>北京工商大学证券期货研究所所长</w:t>
      </w:r>
    </w:p>
    <w:p w:rsidR="00AB145A" w:rsidRDefault="00AB145A">
      <w:pPr>
        <w:pStyle w:val="BodyText"/>
        <w:tabs>
          <w:tab w:val="left" w:pos="1321"/>
        </w:tabs>
        <w:spacing w:before="43" w:line="360" w:lineRule="auto"/>
        <w:ind w:left="481" w:right="4324"/>
      </w:pPr>
      <w:r>
        <w:rPr>
          <w:rFonts w:hint="eastAsia"/>
        </w:rPr>
        <w:t>陆满平</w:t>
      </w:r>
      <w:r>
        <w:tab/>
      </w:r>
      <w:r>
        <w:rPr>
          <w:rFonts w:hint="eastAsia"/>
          <w:spacing w:val="16"/>
        </w:rPr>
        <w:t>平安证</w:t>
      </w:r>
      <w:r>
        <w:rPr>
          <w:rFonts w:hint="eastAsia"/>
          <w:spacing w:val="19"/>
        </w:rPr>
        <w:t>券</w:t>
      </w:r>
      <w:r>
        <w:rPr>
          <w:rFonts w:hint="eastAsia"/>
          <w:spacing w:val="16"/>
        </w:rPr>
        <w:t>交易所高级</w:t>
      </w:r>
      <w:r>
        <w:rPr>
          <w:rFonts w:hint="eastAsia"/>
          <w:spacing w:val="19"/>
        </w:rPr>
        <w:t>研</w:t>
      </w:r>
      <w:r>
        <w:rPr>
          <w:rFonts w:hint="eastAsia"/>
          <w:spacing w:val="16"/>
        </w:rPr>
        <w:t>究员</w:t>
      </w:r>
      <w:r>
        <w:rPr>
          <w:rFonts w:hint="eastAsia"/>
        </w:rPr>
        <w:t>、</w:t>
      </w:r>
      <w:r>
        <w:rPr>
          <w:spacing w:val="20"/>
        </w:rPr>
        <w:t xml:space="preserve"> </w:t>
      </w:r>
      <w:r>
        <w:rPr>
          <w:rFonts w:hint="eastAsia"/>
          <w:spacing w:val="16"/>
        </w:rPr>
        <w:t>教</w:t>
      </w:r>
      <w:r>
        <w:rPr>
          <w:rFonts w:hint="eastAsia"/>
          <w:spacing w:val="19"/>
        </w:rPr>
        <w:t>授</w:t>
      </w:r>
      <w:r>
        <w:rPr>
          <w:rFonts w:hint="eastAsia"/>
        </w:rPr>
        <w:t>。李玲瑶</w:t>
      </w:r>
      <w:r>
        <w:tab/>
      </w:r>
      <w:r>
        <w:rPr>
          <w:rFonts w:hint="eastAsia"/>
          <w:w w:val="95"/>
        </w:rPr>
        <w:t>北京大学经济学院客座教授、经济学博士</w:t>
      </w:r>
    </w:p>
    <w:p w:rsidR="00AB145A" w:rsidRDefault="00AB145A">
      <w:pPr>
        <w:pStyle w:val="BodyText"/>
        <w:tabs>
          <w:tab w:val="left" w:pos="901"/>
          <w:tab w:val="left" w:pos="1321"/>
        </w:tabs>
        <w:spacing w:line="360" w:lineRule="auto"/>
        <w:ind w:left="481" w:right="2433"/>
        <w:rPr>
          <w:w w:val="95"/>
        </w:rPr>
      </w:pPr>
      <w:r>
        <w:rPr>
          <w:rFonts w:hint="eastAsia"/>
        </w:rPr>
        <w:t>贺</w:t>
      </w:r>
      <w:r>
        <w:tab/>
      </w:r>
      <w:r>
        <w:rPr>
          <w:rFonts w:hint="eastAsia"/>
        </w:rPr>
        <w:t>强</w:t>
      </w:r>
      <w:r>
        <w:tab/>
      </w:r>
      <w:r>
        <w:rPr>
          <w:rFonts w:hint="eastAsia"/>
          <w:w w:val="95"/>
        </w:rPr>
        <w:t>中央财经大学证券期货研究所所长，金融学院教授博士生导师</w:t>
      </w:r>
      <w:r>
        <w:rPr>
          <w:w w:val="95"/>
        </w:rPr>
        <w:t xml:space="preserve"> </w:t>
      </w:r>
    </w:p>
    <w:p w:rsidR="00AB145A" w:rsidRDefault="00AB145A">
      <w:pPr>
        <w:pStyle w:val="BodyText"/>
        <w:tabs>
          <w:tab w:val="left" w:pos="901"/>
          <w:tab w:val="left" w:pos="1321"/>
        </w:tabs>
        <w:spacing w:line="360" w:lineRule="auto"/>
        <w:ind w:left="481" w:right="2433"/>
      </w:pPr>
      <w:r>
        <w:rPr>
          <w:rFonts w:hint="eastAsia"/>
        </w:rPr>
        <w:t>卞华舵</w:t>
      </w:r>
      <w:r>
        <w:tab/>
      </w:r>
      <w:r>
        <w:rPr>
          <w:rFonts w:hint="eastAsia"/>
          <w:color w:val="3D3D3D"/>
        </w:rPr>
        <w:t>中科招商基金管理公司董事合伙人</w:t>
      </w:r>
    </w:p>
    <w:p w:rsidR="00AB145A" w:rsidRDefault="00AB145A">
      <w:pPr>
        <w:pStyle w:val="BodyText"/>
        <w:tabs>
          <w:tab w:val="left" w:pos="901"/>
          <w:tab w:val="left" w:pos="1321"/>
        </w:tabs>
        <w:spacing w:line="360" w:lineRule="auto"/>
        <w:ind w:left="481" w:right="1701"/>
      </w:pPr>
      <w:r>
        <w:rPr>
          <w:rFonts w:hint="eastAsia"/>
        </w:rPr>
        <w:t>庞</w:t>
      </w:r>
      <w:r>
        <w:tab/>
      </w:r>
      <w:r>
        <w:rPr>
          <w:rFonts w:hint="eastAsia"/>
        </w:rPr>
        <w:t>红</w:t>
      </w:r>
      <w:r>
        <w:tab/>
      </w:r>
      <w:r>
        <w:rPr>
          <w:rFonts w:hint="eastAsia"/>
          <w:w w:val="95"/>
        </w:rPr>
        <w:t>著名银行专家教授</w:t>
      </w:r>
      <w:r>
        <w:rPr>
          <w:w w:val="95"/>
        </w:rPr>
        <w:t>,</w:t>
      </w:r>
      <w:r>
        <w:rPr>
          <w:rFonts w:hint="eastAsia"/>
          <w:w w:val="95"/>
        </w:rPr>
        <w:t>中国人民大学财政金融学院院长助理、硕士生导师</w:t>
      </w:r>
      <w:r>
        <w:rPr>
          <w:w w:val="95"/>
        </w:rPr>
        <w:t xml:space="preserve">  </w:t>
      </w:r>
      <w:r>
        <w:rPr>
          <w:rFonts w:hint="eastAsia"/>
        </w:rPr>
        <w:t>李</w:t>
      </w:r>
      <w:r>
        <w:tab/>
      </w:r>
      <w:r>
        <w:rPr>
          <w:rFonts w:hint="eastAsia"/>
        </w:rPr>
        <w:t>肃</w:t>
      </w:r>
      <w:r>
        <w:tab/>
      </w:r>
      <w:r>
        <w:rPr>
          <w:rFonts w:hint="eastAsia"/>
        </w:rPr>
        <w:t>和君咨询总裁</w:t>
      </w:r>
    </w:p>
    <w:p w:rsidR="00AB145A" w:rsidRDefault="00AB145A">
      <w:pPr>
        <w:pStyle w:val="BodyText"/>
        <w:tabs>
          <w:tab w:val="left" w:pos="1321"/>
        </w:tabs>
        <w:spacing w:line="360" w:lineRule="auto"/>
        <w:ind w:left="481" w:right="3484"/>
      </w:pPr>
      <w:r>
        <w:rPr>
          <w:rFonts w:hint="eastAsia"/>
        </w:rPr>
        <w:t>管圣义</w:t>
      </w:r>
      <w:r>
        <w:tab/>
      </w:r>
      <w:r>
        <w:rPr>
          <w:rFonts w:hint="eastAsia"/>
          <w:w w:val="95"/>
        </w:rPr>
        <w:t>中央国债登记结算公司信息部副主任，高级经济师</w:t>
      </w:r>
      <w:r>
        <w:rPr>
          <w:w w:val="95"/>
        </w:rPr>
        <w:t xml:space="preserve"> </w:t>
      </w:r>
      <w:r>
        <w:rPr>
          <w:rFonts w:hint="eastAsia"/>
        </w:rPr>
        <w:t>朱耿洲</w:t>
      </w:r>
      <w:r>
        <w:tab/>
      </w:r>
      <w:r>
        <w:rPr>
          <w:rFonts w:hint="eastAsia"/>
          <w:color w:val="333333"/>
        </w:rPr>
        <w:t>中国资本策划研究院（</w:t>
      </w:r>
      <w:r>
        <w:rPr>
          <w:color w:val="333333"/>
        </w:rPr>
        <w:t>CCP</w:t>
      </w:r>
      <w:r>
        <w:rPr>
          <w:rFonts w:hint="eastAsia"/>
          <w:color w:val="333333"/>
        </w:rPr>
        <w:t>）院长</w:t>
      </w:r>
    </w:p>
    <w:p w:rsidR="00AB145A" w:rsidRDefault="00AB145A">
      <w:pPr>
        <w:pStyle w:val="BodyText"/>
        <w:tabs>
          <w:tab w:val="left" w:pos="1321"/>
        </w:tabs>
        <w:spacing w:line="360" w:lineRule="auto"/>
        <w:ind w:left="481" w:right="4113"/>
      </w:pPr>
      <w:r>
        <w:rPr>
          <w:rFonts w:hint="eastAsia"/>
        </w:rPr>
        <w:t>郑锦桥</w:t>
      </w:r>
      <w:r>
        <w:tab/>
      </w:r>
      <w:r>
        <w:rPr>
          <w:rFonts w:hint="eastAsia"/>
          <w:color w:val="333333"/>
        </w:rPr>
        <w:t>嘉富诚股权投资基金管理有限公司董事长</w:t>
      </w:r>
      <w:r>
        <w:t xml:space="preserve"> </w:t>
      </w:r>
      <w:r>
        <w:rPr>
          <w:rFonts w:hint="eastAsia"/>
        </w:rPr>
        <w:t>潘朝金</w:t>
      </w:r>
      <w:r>
        <w:tab/>
      </w:r>
      <w:r>
        <w:rPr>
          <w:rFonts w:hint="eastAsia"/>
          <w:color w:val="333333"/>
        </w:rPr>
        <w:t>中美嘉伦国际咨询（北京）有限公司董事长</w:t>
      </w:r>
      <w:r>
        <w:rPr>
          <w:rFonts w:hint="eastAsia"/>
        </w:rPr>
        <w:t>陈盛东</w:t>
      </w:r>
      <w:r>
        <w:tab/>
      </w:r>
      <w:r>
        <w:rPr>
          <w:rFonts w:hint="eastAsia"/>
          <w:color w:val="333333"/>
        </w:rPr>
        <w:t>国际注册特许财务策划师投融资分会理事长</w:t>
      </w:r>
      <w:r>
        <w:rPr>
          <w:rFonts w:hint="eastAsia"/>
        </w:rPr>
        <w:t>注：授课教师如遇调整，以实际安排的为准。</w:t>
      </w:r>
    </w:p>
    <w:p w:rsidR="00AB145A" w:rsidRDefault="00AB145A">
      <w:pPr>
        <w:pStyle w:val="BodyText"/>
        <w:spacing w:before="11"/>
        <w:rPr>
          <w:sz w:val="28"/>
        </w:rPr>
      </w:pPr>
    </w:p>
    <w:p w:rsidR="00AB145A" w:rsidRDefault="00AB145A">
      <w:pPr>
        <w:pStyle w:val="Heading2"/>
      </w:pPr>
      <w:r>
        <w:rPr>
          <w:rFonts w:hint="eastAsia"/>
          <w:color w:val="912F8B"/>
        </w:rPr>
        <w:t>【教学管理】</w:t>
      </w:r>
    </w:p>
    <w:p w:rsidR="00AB145A" w:rsidRDefault="00AB145A">
      <w:pPr>
        <w:pStyle w:val="BodyText"/>
        <w:spacing w:before="22" w:line="360" w:lineRule="auto"/>
        <w:ind w:left="836" w:right="439" w:hanging="356"/>
      </w:pPr>
    </w:p>
    <w:p w:rsidR="00AB145A" w:rsidRDefault="00AB145A">
      <w:pPr>
        <w:pStyle w:val="BodyText"/>
        <w:spacing w:before="22" w:line="360" w:lineRule="auto"/>
        <w:ind w:left="836" w:right="439" w:hanging="356"/>
      </w:pPr>
      <w:r>
        <w:t>1</w:t>
      </w:r>
      <w:r>
        <w:rPr>
          <w:rFonts w:hint="eastAsia"/>
          <w:spacing w:val="-15"/>
        </w:rPr>
        <w:t>、</w:t>
      </w:r>
      <w:r>
        <w:rPr>
          <w:spacing w:val="-15"/>
        </w:rPr>
        <w:t xml:space="preserve"> </w:t>
      </w:r>
      <w:r>
        <w:rPr>
          <w:rFonts w:hint="eastAsia"/>
          <w:spacing w:val="-15"/>
        </w:rPr>
        <w:t>研修班设班主任</w:t>
      </w:r>
      <w:r>
        <w:rPr>
          <w:spacing w:val="-15"/>
        </w:rPr>
        <w:t xml:space="preserve"> </w:t>
      </w:r>
      <w:r>
        <w:t>1</w:t>
      </w:r>
      <w:r>
        <w:rPr>
          <w:spacing w:val="-11"/>
        </w:rPr>
        <w:t xml:space="preserve"> </w:t>
      </w:r>
      <w:r>
        <w:rPr>
          <w:rFonts w:hint="eastAsia"/>
          <w:spacing w:val="-11"/>
        </w:rPr>
        <w:t>名和学习顾问多名，负责相关的教学管理工作；由班主任协助组建班委会，选举班长等班委会人员，协助教学管理；</w:t>
      </w:r>
    </w:p>
    <w:p w:rsidR="00AB145A" w:rsidRDefault="00AB145A" w:rsidP="004109E9">
      <w:pPr>
        <w:pStyle w:val="Heading2"/>
        <w:spacing w:before="54" w:line="360" w:lineRule="auto"/>
        <w:ind w:left="0" w:firstLineChars="200" w:firstLine="31680"/>
      </w:pPr>
      <w:r>
        <w:t>2</w:t>
      </w:r>
      <w:r>
        <w:rPr>
          <w:rFonts w:hint="eastAsia"/>
        </w:rPr>
        <w:t>、</w:t>
      </w:r>
      <w:r>
        <w:t xml:space="preserve"> </w:t>
      </w:r>
      <w:r>
        <w:rPr>
          <w:rFonts w:hint="eastAsia"/>
        </w:rPr>
        <w:t>评选优秀学员，颁发优秀学员荣</w:t>
      </w:r>
    </w:p>
    <w:p w:rsidR="00AB145A" w:rsidRDefault="00AB145A">
      <w:pPr>
        <w:pStyle w:val="Heading2"/>
        <w:spacing w:before="54" w:line="360" w:lineRule="auto"/>
        <w:ind w:left="0"/>
      </w:pPr>
    </w:p>
    <w:p w:rsidR="00AB145A" w:rsidRDefault="00AB145A" w:rsidP="004109E9">
      <w:pPr>
        <w:pStyle w:val="Heading2"/>
        <w:spacing w:before="54"/>
        <w:ind w:left="0" w:firstLineChars="200" w:firstLine="31680"/>
      </w:pPr>
      <w:r>
        <w:rPr>
          <w:rFonts w:hint="eastAsia"/>
          <w:color w:val="912F8B"/>
        </w:rPr>
        <w:t>【证书颁发】</w:t>
      </w:r>
    </w:p>
    <w:p w:rsidR="00AB145A" w:rsidRDefault="00AB145A">
      <w:pPr>
        <w:pStyle w:val="BodyText"/>
        <w:spacing w:before="99" w:line="360" w:lineRule="auto"/>
        <w:ind w:left="901"/>
      </w:pPr>
      <w:r>
        <w:rPr>
          <w:rFonts w:hint="eastAsia"/>
        </w:rPr>
        <w:t>学完全部课程并考核合格后，统一颁发结业证书。</w:t>
      </w:r>
    </w:p>
    <w:p w:rsidR="00AB145A" w:rsidRDefault="00AB145A">
      <w:pPr>
        <w:pStyle w:val="BodyText"/>
        <w:spacing w:before="163" w:line="360" w:lineRule="auto"/>
        <w:ind w:left="584"/>
      </w:pPr>
      <w:r>
        <w:t>1</w:t>
      </w:r>
      <w:r>
        <w:rPr>
          <w:rFonts w:hint="eastAsia"/>
        </w:rPr>
        <w:t>、填写申请表、身份证及学历证明复印件、公司传真至招生处；</w:t>
      </w:r>
    </w:p>
    <w:p w:rsidR="00AB145A" w:rsidRDefault="00AB145A">
      <w:pPr>
        <w:pStyle w:val="BodyText"/>
        <w:spacing w:before="72" w:line="360" w:lineRule="auto"/>
        <w:ind w:left="481"/>
      </w:pPr>
      <w:r>
        <w:t>2</w:t>
      </w:r>
      <w:r>
        <w:rPr>
          <w:rFonts w:hint="eastAsia"/>
        </w:rPr>
        <w:t>、申请资料经审核，参考个人背景、工作业绩和报名顺序，确定录取名单；</w:t>
      </w:r>
    </w:p>
    <w:p w:rsidR="00AB145A" w:rsidRDefault="00AB145A">
      <w:pPr>
        <w:pStyle w:val="BodyText"/>
        <w:spacing w:before="69" w:line="360" w:lineRule="auto"/>
        <w:ind w:left="481"/>
        <w:sectPr w:rsidR="00AB145A">
          <w:pgSz w:w="11910" w:h="16840"/>
          <w:pgMar w:top="980" w:right="1260" w:bottom="1220" w:left="1220" w:header="0" w:footer="947" w:gutter="0"/>
          <w:cols w:space="720"/>
        </w:sectPr>
      </w:pPr>
      <w:r>
        <w:t>3</w:t>
      </w:r>
      <w:r>
        <w:rPr>
          <w:rFonts w:hint="eastAsia"/>
        </w:rPr>
        <w:t>、报到时请携带三张蓝底二寸照片，并出示本人身份证原件</w:t>
      </w:r>
    </w:p>
    <w:p w:rsidR="00AB145A" w:rsidRDefault="00AB145A" w:rsidP="004109E9">
      <w:pPr>
        <w:spacing w:before="39"/>
        <w:ind w:right="1541" w:firstLineChars="600" w:firstLine="31680"/>
        <w:jc w:val="both"/>
        <w:rPr>
          <w:b/>
          <w:color w:val="89438C"/>
          <w:sz w:val="32"/>
          <w:szCs w:val="32"/>
        </w:rPr>
      </w:pPr>
      <w:r>
        <w:rPr>
          <w:noProof/>
          <w:lang w:val="en-US"/>
        </w:rPr>
        <w:pict>
          <v:line id="直线 3" o:spid="_x0000_s1030" style="position:absolute;left:0;text-align:left;z-index:-251655168;mso-position-horizontal-relative:page;mso-position-vertical-relative:page" from="484.15pt,590.2pt" to="523.2pt,590.2pt" strokeweight=".8pt">
            <w10:wrap anchorx="page" anchory="page"/>
          </v:line>
        </w:pict>
      </w:r>
      <w:r>
        <w:rPr>
          <w:rFonts w:hint="eastAsia"/>
          <w:b/>
          <w:color w:val="89438C"/>
          <w:sz w:val="32"/>
          <w:szCs w:val="32"/>
          <w:lang w:val="en-US"/>
        </w:rPr>
        <w:t>清大</w:t>
      </w:r>
      <w:r>
        <w:rPr>
          <w:rFonts w:hint="eastAsia"/>
          <w:b/>
          <w:color w:val="89438C"/>
          <w:sz w:val="32"/>
          <w:szCs w:val="32"/>
        </w:rPr>
        <w:t>投融资创新与资本运作董事长研修班</w:t>
      </w:r>
      <w:r>
        <w:rPr>
          <w:b/>
          <w:color w:val="89438C"/>
          <w:sz w:val="32"/>
          <w:szCs w:val="32"/>
        </w:rPr>
        <w:t xml:space="preserve"> </w:t>
      </w:r>
    </w:p>
    <w:p w:rsidR="00AB145A" w:rsidRDefault="00AB145A">
      <w:pPr>
        <w:spacing w:before="39"/>
        <w:ind w:left="1583" w:right="1541"/>
        <w:jc w:val="center"/>
        <w:rPr>
          <w:b/>
          <w:sz w:val="32"/>
        </w:rPr>
      </w:pPr>
      <w:r>
        <w:rPr>
          <w:rFonts w:hint="eastAsia"/>
          <w:b/>
          <w:sz w:val="32"/>
        </w:rPr>
        <w:t>报名表</w:t>
      </w:r>
    </w:p>
    <w:p w:rsidR="00AB145A" w:rsidRDefault="00AB145A">
      <w:pPr>
        <w:pStyle w:val="BodyText"/>
        <w:spacing w:before="4"/>
        <w:rPr>
          <w:b/>
          <w:sz w:val="29"/>
        </w:rPr>
      </w:pPr>
    </w:p>
    <w:tbl>
      <w:tblPr>
        <w:tblW w:w="9180" w:type="dxa"/>
        <w:tblInd w:w="139"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0A0"/>
      </w:tblPr>
      <w:tblGrid>
        <w:gridCol w:w="643"/>
        <w:gridCol w:w="1080"/>
        <w:gridCol w:w="1619"/>
        <w:gridCol w:w="1080"/>
        <w:gridCol w:w="1439"/>
        <w:gridCol w:w="1080"/>
        <w:gridCol w:w="2239"/>
      </w:tblGrid>
      <w:tr w:rsidR="00AB145A">
        <w:trPr>
          <w:trHeight w:val="519"/>
        </w:trPr>
        <w:tc>
          <w:tcPr>
            <w:tcW w:w="643" w:type="dxa"/>
            <w:vMerge w:val="restart"/>
            <w:tcBorders>
              <w:bottom w:val="single" w:sz="4" w:space="0" w:color="000000"/>
              <w:right w:val="single" w:sz="4" w:space="0" w:color="000000"/>
            </w:tcBorders>
          </w:tcPr>
          <w:p w:rsidR="00AB145A" w:rsidRDefault="00AB145A">
            <w:pPr>
              <w:pStyle w:val="TableParagraph"/>
              <w:tabs>
                <w:tab w:val="left" w:pos="1168"/>
                <w:tab w:val="left" w:pos="1693"/>
                <w:tab w:val="left" w:pos="2221"/>
              </w:tabs>
              <w:spacing w:before="95" w:line="360" w:lineRule="auto"/>
              <w:ind w:left="640" w:right="113"/>
              <w:rPr>
                <w:b/>
                <w:sz w:val="21"/>
              </w:rPr>
            </w:pPr>
            <w:r>
              <w:rPr>
                <w:rFonts w:hint="eastAsia"/>
                <w:b/>
                <w:sz w:val="21"/>
              </w:rPr>
              <w:t>个</w:t>
            </w:r>
            <w:r>
              <w:rPr>
                <w:b/>
                <w:sz w:val="21"/>
              </w:rPr>
              <w:tab/>
            </w:r>
            <w:r>
              <w:rPr>
                <w:rFonts w:hint="eastAsia"/>
                <w:b/>
                <w:sz w:val="21"/>
              </w:rPr>
              <w:t>人</w:t>
            </w:r>
            <w:r>
              <w:rPr>
                <w:b/>
                <w:sz w:val="21"/>
              </w:rPr>
              <w:tab/>
            </w:r>
            <w:r>
              <w:rPr>
                <w:rFonts w:hint="eastAsia"/>
                <w:b/>
                <w:sz w:val="21"/>
              </w:rPr>
              <w:t>信</w:t>
            </w:r>
            <w:r>
              <w:rPr>
                <w:b/>
                <w:sz w:val="21"/>
              </w:rPr>
              <w:tab/>
            </w:r>
            <w:r>
              <w:rPr>
                <w:rFonts w:hint="eastAsia"/>
                <w:b/>
                <w:sz w:val="21"/>
              </w:rPr>
              <w:t>息</w:t>
            </w:r>
            <w:bookmarkStart w:id="0" w:name="_GoBack"/>
            <w:bookmarkEnd w:id="0"/>
          </w:p>
        </w:tc>
        <w:tc>
          <w:tcPr>
            <w:tcW w:w="1080" w:type="dxa"/>
            <w:tcBorders>
              <w:left w:val="single" w:sz="4" w:space="0" w:color="000000"/>
              <w:bottom w:val="single" w:sz="4" w:space="0" w:color="000000"/>
              <w:right w:val="single" w:sz="4" w:space="0" w:color="000000"/>
            </w:tcBorders>
          </w:tcPr>
          <w:p w:rsidR="00AB145A" w:rsidRDefault="00AB145A">
            <w:pPr>
              <w:pStyle w:val="TableParagraph"/>
              <w:tabs>
                <w:tab w:val="left" w:pos="641"/>
              </w:tabs>
              <w:spacing w:before="125"/>
              <w:ind w:left="10"/>
              <w:jc w:val="center"/>
              <w:rPr>
                <w:b/>
                <w:sz w:val="21"/>
              </w:rPr>
            </w:pPr>
            <w:r>
              <w:rPr>
                <w:rFonts w:hint="eastAsia"/>
                <w:b/>
                <w:sz w:val="21"/>
              </w:rPr>
              <w:t>姓</w:t>
            </w:r>
            <w:r>
              <w:rPr>
                <w:b/>
                <w:sz w:val="21"/>
              </w:rPr>
              <w:tab/>
            </w:r>
            <w:r>
              <w:rPr>
                <w:rFonts w:hint="eastAsia"/>
                <w:b/>
                <w:sz w:val="21"/>
              </w:rPr>
              <w:t>名</w:t>
            </w:r>
          </w:p>
        </w:tc>
        <w:tc>
          <w:tcPr>
            <w:tcW w:w="1619" w:type="dxa"/>
            <w:tcBorders>
              <w:left w:val="single" w:sz="4" w:space="0" w:color="000000"/>
              <w:bottom w:val="single" w:sz="4" w:space="0" w:color="000000"/>
              <w:right w:val="single" w:sz="4" w:space="0" w:color="000000"/>
            </w:tcBorders>
          </w:tcPr>
          <w:p w:rsidR="00AB145A" w:rsidRDefault="00AB145A">
            <w:pPr>
              <w:pStyle w:val="TableParagraph"/>
              <w:spacing w:before="0"/>
              <w:ind w:left="0"/>
              <w:rPr>
                <w:rFonts w:ascii="Times New Roman"/>
                <w:sz w:val="20"/>
              </w:rPr>
            </w:pPr>
          </w:p>
        </w:tc>
        <w:tc>
          <w:tcPr>
            <w:tcW w:w="1080" w:type="dxa"/>
            <w:tcBorders>
              <w:left w:val="single" w:sz="4" w:space="0" w:color="000000"/>
              <w:bottom w:val="single" w:sz="4" w:space="0" w:color="000000"/>
              <w:right w:val="single" w:sz="4" w:space="0" w:color="000000"/>
            </w:tcBorders>
          </w:tcPr>
          <w:p w:rsidR="00AB145A" w:rsidRDefault="00AB145A">
            <w:pPr>
              <w:pStyle w:val="TableParagraph"/>
              <w:tabs>
                <w:tab w:val="left" w:pos="432"/>
              </w:tabs>
              <w:spacing w:before="125"/>
              <w:ind w:left="9"/>
              <w:jc w:val="center"/>
              <w:rPr>
                <w:b/>
                <w:sz w:val="21"/>
              </w:rPr>
            </w:pPr>
            <w:r>
              <w:rPr>
                <w:rFonts w:hint="eastAsia"/>
                <w:b/>
                <w:sz w:val="21"/>
              </w:rPr>
              <w:t>性</w:t>
            </w:r>
            <w:r>
              <w:rPr>
                <w:b/>
                <w:sz w:val="21"/>
              </w:rPr>
              <w:tab/>
            </w:r>
            <w:r>
              <w:rPr>
                <w:rFonts w:hint="eastAsia"/>
                <w:b/>
                <w:sz w:val="21"/>
              </w:rPr>
              <w:t>别</w:t>
            </w:r>
          </w:p>
        </w:tc>
        <w:tc>
          <w:tcPr>
            <w:tcW w:w="1439" w:type="dxa"/>
            <w:tcBorders>
              <w:left w:val="single" w:sz="4" w:space="0" w:color="000000"/>
              <w:bottom w:val="single" w:sz="4" w:space="0" w:color="000000"/>
              <w:right w:val="single" w:sz="4" w:space="0" w:color="000000"/>
            </w:tcBorders>
          </w:tcPr>
          <w:p w:rsidR="00AB145A" w:rsidRDefault="00AB145A">
            <w:pPr>
              <w:pStyle w:val="TableParagraph"/>
              <w:spacing w:before="0"/>
              <w:ind w:left="0"/>
              <w:rPr>
                <w:rFonts w:ascii="Times New Roman"/>
                <w:sz w:val="20"/>
              </w:rPr>
            </w:pPr>
          </w:p>
        </w:tc>
        <w:tc>
          <w:tcPr>
            <w:tcW w:w="1080" w:type="dxa"/>
            <w:tcBorders>
              <w:left w:val="single" w:sz="4" w:space="0" w:color="000000"/>
              <w:bottom w:val="single" w:sz="4" w:space="0" w:color="000000"/>
              <w:right w:val="single" w:sz="4" w:space="0" w:color="000000"/>
            </w:tcBorders>
          </w:tcPr>
          <w:p w:rsidR="00AB145A" w:rsidRDefault="00AB145A">
            <w:pPr>
              <w:pStyle w:val="TableParagraph"/>
              <w:spacing w:before="125"/>
              <w:ind w:left="11"/>
              <w:jc w:val="center"/>
              <w:rPr>
                <w:b/>
                <w:sz w:val="21"/>
              </w:rPr>
            </w:pPr>
            <w:r>
              <w:rPr>
                <w:rFonts w:hint="eastAsia"/>
                <w:b/>
                <w:sz w:val="21"/>
              </w:rPr>
              <w:t>身份证号</w:t>
            </w:r>
          </w:p>
        </w:tc>
        <w:tc>
          <w:tcPr>
            <w:tcW w:w="2239" w:type="dxa"/>
            <w:tcBorders>
              <w:left w:val="single" w:sz="4" w:space="0" w:color="000000"/>
              <w:bottom w:val="single" w:sz="4" w:space="0" w:color="000000"/>
            </w:tcBorders>
          </w:tcPr>
          <w:p w:rsidR="00AB145A" w:rsidRDefault="00AB145A">
            <w:pPr>
              <w:pStyle w:val="TableParagraph"/>
              <w:spacing w:before="0"/>
              <w:ind w:left="0"/>
              <w:rPr>
                <w:rFonts w:ascii="Times New Roman"/>
                <w:sz w:val="20"/>
              </w:rPr>
            </w:pPr>
          </w:p>
        </w:tc>
      </w:tr>
      <w:tr w:rsidR="00AB145A">
        <w:trPr>
          <w:trHeight w:val="498"/>
        </w:trPr>
        <w:tc>
          <w:tcPr>
            <w:tcW w:w="643" w:type="dxa"/>
            <w:vMerge/>
            <w:tcBorders>
              <w:top w:val="nil"/>
              <w:bottom w:val="single" w:sz="4" w:space="0" w:color="000000"/>
              <w:right w:val="single" w:sz="4" w:space="0" w:color="000000"/>
            </w:tcBorders>
            <w:textDirection w:val="tbRl"/>
          </w:tcPr>
          <w:p w:rsidR="00AB145A" w:rsidRDefault="00AB145A">
            <w:pPr>
              <w:rPr>
                <w:sz w:val="2"/>
                <w:szCs w:val="2"/>
              </w:rPr>
            </w:pPr>
          </w:p>
        </w:tc>
        <w:tc>
          <w:tcPr>
            <w:tcW w:w="1080" w:type="dxa"/>
            <w:tcBorders>
              <w:top w:val="single" w:sz="4" w:space="0" w:color="000000"/>
              <w:left w:val="single" w:sz="4" w:space="0" w:color="000000"/>
              <w:bottom w:val="single" w:sz="4" w:space="0" w:color="000000"/>
              <w:right w:val="single" w:sz="4" w:space="0" w:color="000000"/>
            </w:tcBorders>
          </w:tcPr>
          <w:p w:rsidR="00AB145A" w:rsidRDefault="00AB145A">
            <w:pPr>
              <w:pStyle w:val="TableParagraph"/>
              <w:tabs>
                <w:tab w:val="left" w:pos="641"/>
              </w:tabs>
              <w:spacing w:before="114"/>
              <w:ind w:left="10"/>
              <w:jc w:val="center"/>
              <w:rPr>
                <w:b/>
                <w:sz w:val="21"/>
              </w:rPr>
            </w:pPr>
            <w:r>
              <w:rPr>
                <w:rFonts w:hint="eastAsia"/>
                <w:b/>
                <w:sz w:val="21"/>
              </w:rPr>
              <w:t>民</w:t>
            </w:r>
            <w:r>
              <w:rPr>
                <w:b/>
                <w:sz w:val="21"/>
              </w:rPr>
              <w:tab/>
            </w:r>
            <w:r>
              <w:rPr>
                <w:rFonts w:hint="eastAsia"/>
                <w:b/>
                <w:sz w:val="21"/>
              </w:rPr>
              <w:t>族</w:t>
            </w:r>
          </w:p>
        </w:tc>
        <w:tc>
          <w:tcPr>
            <w:tcW w:w="1619" w:type="dxa"/>
            <w:tcBorders>
              <w:top w:val="single" w:sz="4" w:space="0" w:color="000000"/>
              <w:left w:val="single" w:sz="4" w:space="0" w:color="000000"/>
              <w:bottom w:val="single" w:sz="4" w:space="0" w:color="000000"/>
              <w:right w:val="single" w:sz="4" w:space="0" w:color="000000"/>
            </w:tcBorders>
          </w:tcPr>
          <w:p w:rsidR="00AB145A" w:rsidRDefault="00AB145A">
            <w:pPr>
              <w:pStyle w:val="TableParagraph"/>
              <w:spacing w:before="0"/>
              <w:ind w:left="0"/>
              <w:rPr>
                <w:rFonts w:ascii="Times New Roman"/>
                <w:sz w:val="20"/>
              </w:rPr>
            </w:pPr>
          </w:p>
        </w:tc>
        <w:tc>
          <w:tcPr>
            <w:tcW w:w="1080" w:type="dxa"/>
            <w:tcBorders>
              <w:top w:val="single" w:sz="4" w:space="0" w:color="000000"/>
              <w:left w:val="single" w:sz="4" w:space="0" w:color="000000"/>
              <w:bottom w:val="single" w:sz="4" w:space="0" w:color="000000"/>
              <w:right w:val="single" w:sz="4" w:space="0" w:color="000000"/>
            </w:tcBorders>
          </w:tcPr>
          <w:p w:rsidR="00AB145A" w:rsidRDefault="00AB145A">
            <w:pPr>
              <w:pStyle w:val="TableParagraph"/>
              <w:tabs>
                <w:tab w:val="left" w:pos="432"/>
              </w:tabs>
              <w:spacing w:before="114"/>
              <w:ind w:left="9"/>
              <w:jc w:val="center"/>
              <w:rPr>
                <w:b/>
                <w:sz w:val="21"/>
              </w:rPr>
            </w:pPr>
            <w:r>
              <w:rPr>
                <w:rFonts w:hint="eastAsia"/>
                <w:b/>
                <w:sz w:val="21"/>
              </w:rPr>
              <w:t>籍</w:t>
            </w:r>
            <w:r>
              <w:rPr>
                <w:b/>
                <w:sz w:val="21"/>
              </w:rPr>
              <w:tab/>
            </w:r>
            <w:r>
              <w:rPr>
                <w:rFonts w:hint="eastAsia"/>
                <w:b/>
                <w:sz w:val="21"/>
              </w:rPr>
              <w:t>贯</w:t>
            </w:r>
          </w:p>
        </w:tc>
        <w:tc>
          <w:tcPr>
            <w:tcW w:w="1439" w:type="dxa"/>
            <w:tcBorders>
              <w:top w:val="single" w:sz="4" w:space="0" w:color="000000"/>
              <w:left w:val="single" w:sz="4" w:space="0" w:color="000000"/>
              <w:bottom w:val="single" w:sz="4" w:space="0" w:color="000000"/>
              <w:right w:val="single" w:sz="4" w:space="0" w:color="000000"/>
            </w:tcBorders>
          </w:tcPr>
          <w:p w:rsidR="00AB145A" w:rsidRDefault="00AB145A">
            <w:pPr>
              <w:pStyle w:val="TableParagraph"/>
              <w:spacing w:before="0"/>
              <w:ind w:left="0"/>
              <w:rPr>
                <w:rFonts w:ascii="Times New Roman"/>
                <w:sz w:val="20"/>
              </w:rPr>
            </w:pPr>
          </w:p>
        </w:tc>
        <w:tc>
          <w:tcPr>
            <w:tcW w:w="1080" w:type="dxa"/>
            <w:tcBorders>
              <w:top w:val="single" w:sz="4" w:space="0" w:color="000000"/>
              <w:left w:val="single" w:sz="4" w:space="0" w:color="000000"/>
              <w:bottom w:val="single" w:sz="4" w:space="0" w:color="000000"/>
              <w:right w:val="single" w:sz="4" w:space="0" w:color="000000"/>
            </w:tcBorders>
          </w:tcPr>
          <w:p w:rsidR="00AB145A" w:rsidRDefault="00AB145A">
            <w:pPr>
              <w:pStyle w:val="TableParagraph"/>
              <w:spacing w:before="114"/>
              <w:ind w:left="11"/>
              <w:jc w:val="center"/>
              <w:rPr>
                <w:b/>
                <w:sz w:val="21"/>
              </w:rPr>
            </w:pPr>
            <w:r>
              <w:rPr>
                <w:rFonts w:hint="eastAsia"/>
                <w:b/>
                <w:sz w:val="21"/>
              </w:rPr>
              <w:t>出生年月</w:t>
            </w:r>
          </w:p>
        </w:tc>
        <w:tc>
          <w:tcPr>
            <w:tcW w:w="2239" w:type="dxa"/>
            <w:tcBorders>
              <w:top w:val="single" w:sz="4" w:space="0" w:color="000000"/>
              <w:left w:val="single" w:sz="4" w:space="0" w:color="000000"/>
              <w:bottom w:val="single" w:sz="4" w:space="0" w:color="000000"/>
            </w:tcBorders>
          </w:tcPr>
          <w:p w:rsidR="00AB145A" w:rsidRDefault="00AB145A">
            <w:pPr>
              <w:pStyle w:val="TableParagraph"/>
              <w:spacing w:before="0"/>
              <w:ind w:left="0"/>
              <w:rPr>
                <w:rFonts w:ascii="Times New Roman"/>
                <w:sz w:val="20"/>
              </w:rPr>
            </w:pPr>
          </w:p>
        </w:tc>
      </w:tr>
      <w:tr w:rsidR="00AB145A">
        <w:trPr>
          <w:trHeight w:val="499"/>
        </w:trPr>
        <w:tc>
          <w:tcPr>
            <w:tcW w:w="643" w:type="dxa"/>
            <w:vMerge/>
            <w:tcBorders>
              <w:top w:val="nil"/>
              <w:bottom w:val="single" w:sz="4" w:space="0" w:color="000000"/>
              <w:right w:val="single" w:sz="4" w:space="0" w:color="000000"/>
            </w:tcBorders>
            <w:textDirection w:val="tbRl"/>
          </w:tcPr>
          <w:p w:rsidR="00AB145A" w:rsidRDefault="00AB145A">
            <w:pPr>
              <w:rPr>
                <w:sz w:val="2"/>
                <w:szCs w:val="2"/>
              </w:rPr>
            </w:pPr>
          </w:p>
        </w:tc>
        <w:tc>
          <w:tcPr>
            <w:tcW w:w="1080" w:type="dxa"/>
            <w:tcBorders>
              <w:top w:val="single" w:sz="4" w:space="0" w:color="000000"/>
              <w:left w:val="single" w:sz="4" w:space="0" w:color="000000"/>
              <w:bottom w:val="single" w:sz="4" w:space="0" w:color="000000"/>
              <w:right w:val="single" w:sz="4" w:space="0" w:color="000000"/>
            </w:tcBorders>
          </w:tcPr>
          <w:p w:rsidR="00AB145A" w:rsidRDefault="00AB145A">
            <w:pPr>
              <w:pStyle w:val="TableParagraph"/>
              <w:tabs>
                <w:tab w:val="left" w:pos="641"/>
              </w:tabs>
              <w:spacing w:before="114"/>
              <w:ind w:left="10"/>
              <w:jc w:val="center"/>
              <w:rPr>
                <w:b/>
                <w:sz w:val="21"/>
              </w:rPr>
            </w:pPr>
            <w:r>
              <w:rPr>
                <w:rFonts w:hint="eastAsia"/>
                <w:b/>
                <w:sz w:val="21"/>
              </w:rPr>
              <w:t>专</w:t>
            </w:r>
            <w:r>
              <w:rPr>
                <w:b/>
                <w:sz w:val="21"/>
              </w:rPr>
              <w:tab/>
            </w:r>
            <w:r>
              <w:rPr>
                <w:rFonts w:hint="eastAsia"/>
                <w:b/>
                <w:sz w:val="21"/>
              </w:rPr>
              <w:t>业</w:t>
            </w:r>
          </w:p>
        </w:tc>
        <w:tc>
          <w:tcPr>
            <w:tcW w:w="1619" w:type="dxa"/>
            <w:tcBorders>
              <w:top w:val="single" w:sz="4" w:space="0" w:color="000000"/>
              <w:left w:val="single" w:sz="4" w:space="0" w:color="000000"/>
              <w:bottom w:val="single" w:sz="4" w:space="0" w:color="000000"/>
              <w:right w:val="single" w:sz="4" w:space="0" w:color="000000"/>
            </w:tcBorders>
          </w:tcPr>
          <w:p w:rsidR="00AB145A" w:rsidRDefault="00AB145A">
            <w:pPr>
              <w:pStyle w:val="TableParagraph"/>
              <w:spacing w:before="0"/>
              <w:ind w:left="0"/>
              <w:rPr>
                <w:rFonts w:ascii="Times New Roman"/>
                <w:sz w:val="20"/>
              </w:rPr>
            </w:pPr>
          </w:p>
        </w:tc>
        <w:tc>
          <w:tcPr>
            <w:tcW w:w="1080" w:type="dxa"/>
            <w:tcBorders>
              <w:top w:val="single" w:sz="4" w:space="0" w:color="000000"/>
              <w:left w:val="single" w:sz="4" w:space="0" w:color="000000"/>
              <w:bottom w:val="single" w:sz="4" w:space="0" w:color="000000"/>
              <w:right w:val="single" w:sz="4" w:space="0" w:color="000000"/>
            </w:tcBorders>
          </w:tcPr>
          <w:p w:rsidR="00AB145A" w:rsidRDefault="00AB145A">
            <w:pPr>
              <w:pStyle w:val="TableParagraph"/>
              <w:spacing w:before="114"/>
              <w:ind w:left="9"/>
              <w:jc w:val="center"/>
              <w:rPr>
                <w:b/>
                <w:sz w:val="21"/>
              </w:rPr>
            </w:pPr>
            <w:r>
              <w:rPr>
                <w:rFonts w:hint="eastAsia"/>
                <w:b/>
                <w:sz w:val="21"/>
              </w:rPr>
              <w:t>最高学历</w:t>
            </w:r>
          </w:p>
        </w:tc>
        <w:tc>
          <w:tcPr>
            <w:tcW w:w="1439" w:type="dxa"/>
            <w:tcBorders>
              <w:top w:val="single" w:sz="4" w:space="0" w:color="000000"/>
              <w:left w:val="single" w:sz="4" w:space="0" w:color="000000"/>
              <w:bottom w:val="single" w:sz="4" w:space="0" w:color="000000"/>
              <w:right w:val="single" w:sz="4" w:space="0" w:color="000000"/>
            </w:tcBorders>
          </w:tcPr>
          <w:p w:rsidR="00AB145A" w:rsidRDefault="00AB145A">
            <w:pPr>
              <w:pStyle w:val="TableParagraph"/>
              <w:spacing w:before="0"/>
              <w:ind w:left="0"/>
              <w:rPr>
                <w:rFonts w:ascii="Times New Roman"/>
                <w:sz w:val="20"/>
              </w:rPr>
            </w:pPr>
          </w:p>
        </w:tc>
        <w:tc>
          <w:tcPr>
            <w:tcW w:w="1080" w:type="dxa"/>
            <w:tcBorders>
              <w:top w:val="single" w:sz="4" w:space="0" w:color="000000"/>
              <w:left w:val="single" w:sz="4" w:space="0" w:color="000000"/>
              <w:bottom w:val="single" w:sz="4" w:space="0" w:color="000000"/>
              <w:right w:val="single" w:sz="4" w:space="0" w:color="000000"/>
            </w:tcBorders>
          </w:tcPr>
          <w:p w:rsidR="00AB145A" w:rsidRDefault="00AB145A">
            <w:pPr>
              <w:pStyle w:val="TableParagraph"/>
              <w:spacing w:before="114"/>
              <w:ind w:left="11"/>
              <w:jc w:val="center"/>
              <w:rPr>
                <w:b/>
                <w:sz w:val="21"/>
              </w:rPr>
            </w:pPr>
            <w:r>
              <w:rPr>
                <w:rFonts w:hint="eastAsia"/>
                <w:b/>
                <w:sz w:val="21"/>
              </w:rPr>
              <w:t>毕业院校</w:t>
            </w:r>
          </w:p>
        </w:tc>
        <w:tc>
          <w:tcPr>
            <w:tcW w:w="2239" w:type="dxa"/>
            <w:tcBorders>
              <w:top w:val="single" w:sz="4" w:space="0" w:color="000000"/>
              <w:left w:val="single" w:sz="4" w:space="0" w:color="000000"/>
              <w:bottom w:val="single" w:sz="4" w:space="0" w:color="000000"/>
            </w:tcBorders>
          </w:tcPr>
          <w:p w:rsidR="00AB145A" w:rsidRDefault="00AB145A">
            <w:pPr>
              <w:pStyle w:val="TableParagraph"/>
              <w:spacing w:before="0"/>
              <w:ind w:left="0"/>
              <w:rPr>
                <w:rFonts w:ascii="Times New Roman"/>
                <w:sz w:val="20"/>
              </w:rPr>
            </w:pPr>
          </w:p>
        </w:tc>
      </w:tr>
      <w:tr w:rsidR="00AB145A">
        <w:trPr>
          <w:trHeight w:val="498"/>
        </w:trPr>
        <w:tc>
          <w:tcPr>
            <w:tcW w:w="643" w:type="dxa"/>
            <w:vMerge/>
            <w:tcBorders>
              <w:top w:val="nil"/>
              <w:bottom w:val="single" w:sz="4" w:space="0" w:color="000000"/>
              <w:right w:val="single" w:sz="4" w:space="0" w:color="000000"/>
            </w:tcBorders>
            <w:textDirection w:val="tbRl"/>
          </w:tcPr>
          <w:p w:rsidR="00AB145A" w:rsidRDefault="00AB145A">
            <w:pPr>
              <w:rPr>
                <w:sz w:val="2"/>
                <w:szCs w:val="2"/>
              </w:rPr>
            </w:pPr>
          </w:p>
        </w:tc>
        <w:tc>
          <w:tcPr>
            <w:tcW w:w="1080" w:type="dxa"/>
            <w:tcBorders>
              <w:top w:val="single" w:sz="4" w:space="0" w:color="000000"/>
              <w:left w:val="single" w:sz="4" w:space="0" w:color="000000"/>
              <w:bottom w:val="single" w:sz="4" w:space="0" w:color="000000"/>
              <w:right w:val="single" w:sz="4" w:space="0" w:color="000000"/>
            </w:tcBorders>
          </w:tcPr>
          <w:p w:rsidR="00AB145A" w:rsidRDefault="00AB145A">
            <w:pPr>
              <w:pStyle w:val="TableParagraph"/>
              <w:spacing w:before="114"/>
              <w:ind w:left="12"/>
              <w:jc w:val="center"/>
              <w:rPr>
                <w:b/>
                <w:sz w:val="21"/>
              </w:rPr>
            </w:pPr>
            <w:r>
              <w:rPr>
                <w:rFonts w:hint="eastAsia"/>
                <w:b/>
                <w:sz w:val="21"/>
              </w:rPr>
              <w:t>政治面貌</w:t>
            </w:r>
          </w:p>
        </w:tc>
        <w:tc>
          <w:tcPr>
            <w:tcW w:w="1619" w:type="dxa"/>
            <w:tcBorders>
              <w:top w:val="single" w:sz="4" w:space="0" w:color="000000"/>
              <w:left w:val="single" w:sz="4" w:space="0" w:color="000000"/>
              <w:bottom w:val="single" w:sz="4" w:space="0" w:color="000000"/>
              <w:right w:val="single" w:sz="4" w:space="0" w:color="000000"/>
            </w:tcBorders>
          </w:tcPr>
          <w:p w:rsidR="00AB145A" w:rsidRDefault="00AB145A">
            <w:pPr>
              <w:pStyle w:val="TableParagraph"/>
              <w:spacing w:before="0"/>
              <w:ind w:left="0"/>
              <w:rPr>
                <w:rFonts w:ascii="Times New Roman"/>
                <w:sz w:val="20"/>
              </w:rPr>
            </w:pPr>
          </w:p>
        </w:tc>
        <w:tc>
          <w:tcPr>
            <w:tcW w:w="1080" w:type="dxa"/>
            <w:tcBorders>
              <w:top w:val="single" w:sz="4" w:space="0" w:color="000000"/>
              <w:left w:val="single" w:sz="4" w:space="0" w:color="000000"/>
              <w:bottom w:val="single" w:sz="4" w:space="0" w:color="000000"/>
              <w:right w:val="single" w:sz="4" w:space="0" w:color="000000"/>
            </w:tcBorders>
          </w:tcPr>
          <w:p w:rsidR="00AB145A" w:rsidRDefault="00AB145A">
            <w:pPr>
              <w:pStyle w:val="TableParagraph"/>
              <w:tabs>
                <w:tab w:val="left" w:pos="432"/>
              </w:tabs>
              <w:spacing w:before="114"/>
              <w:ind w:left="9"/>
              <w:jc w:val="center"/>
              <w:rPr>
                <w:b/>
                <w:sz w:val="21"/>
              </w:rPr>
            </w:pPr>
            <w:r>
              <w:rPr>
                <w:rFonts w:hint="eastAsia"/>
                <w:b/>
                <w:sz w:val="21"/>
              </w:rPr>
              <w:t>职</w:t>
            </w:r>
            <w:r>
              <w:rPr>
                <w:b/>
                <w:sz w:val="21"/>
              </w:rPr>
              <w:tab/>
            </w:r>
            <w:r>
              <w:rPr>
                <w:rFonts w:hint="eastAsia"/>
                <w:b/>
                <w:sz w:val="21"/>
              </w:rPr>
              <w:t>称</w:t>
            </w:r>
          </w:p>
        </w:tc>
        <w:tc>
          <w:tcPr>
            <w:tcW w:w="1439" w:type="dxa"/>
            <w:tcBorders>
              <w:top w:val="single" w:sz="4" w:space="0" w:color="000000"/>
              <w:left w:val="single" w:sz="4" w:space="0" w:color="000000"/>
              <w:bottom w:val="single" w:sz="4" w:space="0" w:color="000000"/>
              <w:right w:val="single" w:sz="4" w:space="0" w:color="000000"/>
            </w:tcBorders>
          </w:tcPr>
          <w:p w:rsidR="00AB145A" w:rsidRDefault="00AB145A">
            <w:pPr>
              <w:pStyle w:val="TableParagraph"/>
              <w:spacing w:before="0"/>
              <w:ind w:left="0"/>
              <w:rPr>
                <w:rFonts w:ascii="Times New Roman"/>
                <w:sz w:val="20"/>
              </w:rPr>
            </w:pPr>
          </w:p>
        </w:tc>
        <w:tc>
          <w:tcPr>
            <w:tcW w:w="1080" w:type="dxa"/>
            <w:tcBorders>
              <w:top w:val="single" w:sz="4" w:space="0" w:color="000000"/>
              <w:left w:val="single" w:sz="4" w:space="0" w:color="000000"/>
              <w:bottom w:val="single" w:sz="4" w:space="0" w:color="000000"/>
              <w:right w:val="single" w:sz="4" w:space="0" w:color="000000"/>
            </w:tcBorders>
          </w:tcPr>
          <w:p w:rsidR="00AB145A" w:rsidRDefault="00AB145A">
            <w:pPr>
              <w:pStyle w:val="TableParagraph"/>
              <w:spacing w:before="114"/>
              <w:ind w:left="11"/>
              <w:jc w:val="center"/>
              <w:rPr>
                <w:b/>
                <w:sz w:val="21"/>
              </w:rPr>
            </w:pPr>
            <w:r>
              <w:rPr>
                <w:rFonts w:hint="eastAsia"/>
                <w:b/>
                <w:sz w:val="21"/>
              </w:rPr>
              <w:t>移动电话</w:t>
            </w:r>
          </w:p>
        </w:tc>
        <w:tc>
          <w:tcPr>
            <w:tcW w:w="2239" w:type="dxa"/>
            <w:tcBorders>
              <w:top w:val="single" w:sz="4" w:space="0" w:color="000000"/>
              <w:left w:val="single" w:sz="4" w:space="0" w:color="000000"/>
              <w:bottom w:val="single" w:sz="4" w:space="0" w:color="000000"/>
            </w:tcBorders>
          </w:tcPr>
          <w:p w:rsidR="00AB145A" w:rsidRDefault="00AB145A">
            <w:pPr>
              <w:pStyle w:val="TableParagraph"/>
              <w:spacing w:before="0"/>
              <w:ind w:left="0"/>
              <w:rPr>
                <w:rFonts w:ascii="Times New Roman"/>
                <w:sz w:val="20"/>
              </w:rPr>
            </w:pPr>
          </w:p>
        </w:tc>
      </w:tr>
      <w:tr w:rsidR="00AB145A">
        <w:trPr>
          <w:trHeight w:val="499"/>
        </w:trPr>
        <w:tc>
          <w:tcPr>
            <w:tcW w:w="643" w:type="dxa"/>
            <w:vMerge/>
            <w:tcBorders>
              <w:top w:val="nil"/>
              <w:bottom w:val="single" w:sz="4" w:space="0" w:color="000000"/>
              <w:right w:val="single" w:sz="4" w:space="0" w:color="000000"/>
            </w:tcBorders>
            <w:textDirection w:val="tbRl"/>
          </w:tcPr>
          <w:p w:rsidR="00AB145A" w:rsidRDefault="00AB145A">
            <w:pPr>
              <w:rPr>
                <w:sz w:val="2"/>
                <w:szCs w:val="2"/>
              </w:rPr>
            </w:pPr>
          </w:p>
        </w:tc>
        <w:tc>
          <w:tcPr>
            <w:tcW w:w="1080" w:type="dxa"/>
            <w:tcBorders>
              <w:top w:val="single" w:sz="4" w:space="0" w:color="000000"/>
              <w:left w:val="single" w:sz="4" w:space="0" w:color="000000"/>
              <w:bottom w:val="single" w:sz="4" w:space="0" w:color="000000"/>
              <w:right w:val="single" w:sz="4" w:space="0" w:color="000000"/>
            </w:tcBorders>
          </w:tcPr>
          <w:p w:rsidR="00AB145A" w:rsidRDefault="00AB145A">
            <w:pPr>
              <w:pStyle w:val="TableParagraph"/>
              <w:spacing w:before="113"/>
              <w:ind w:left="12"/>
              <w:jc w:val="center"/>
              <w:rPr>
                <w:b/>
                <w:sz w:val="21"/>
              </w:rPr>
            </w:pPr>
            <w:r>
              <w:rPr>
                <w:rFonts w:hint="eastAsia"/>
                <w:b/>
                <w:sz w:val="21"/>
              </w:rPr>
              <w:t>联系电话</w:t>
            </w:r>
          </w:p>
        </w:tc>
        <w:tc>
          <w:tcPr>
            <w:tcW w:w="4138" w:type="dxa"/>
            <w:gridSpan w:val="3"/>
            <w:tcBorders>
              <w:top w:val="single" w:sz="4" w:space="0" w:color="000000"/>
              <w:left w:val="single" w:sz="4" w:space="0" w:color="000000"/>
              <w:bottom w:val="single" w:sz="4" w:space="0" w:color="000000"/>
              <w:right w:val="single" w:sz="4" w:space="0" w:color="000000"/>
            </w:tcBorders>
          </w:tcPr>
          <w:p w:rsidR="00AB145A" w:rsidRDefault="00AB145A">
            <w:pPr>
              <w:pStyle w:val="TableParagraph"/>
              <w:spacing w:before="0"/>
              <w:ind w:left="0"/>
              <w:rPr>
                <w:rFonts w:ascii="Times New Roman"/>
                <w:sz w:val="20"/>
              </w:rPr>
            </w:pPr>
          </w:p>
        </w:tc>
        <w:tc>
          <w:tcPr>
            <w:tcW w:w="1080" w:type="dxa"/>
            <w:tcBorders>
              <w:top w:val="single" w:sz="4" w:space="0" w:color="000000"/>
              <w:left w:val="single" w:sz="4" w:space="0" w:color="000000"/>
              <w:bottom w:val="single" w:sz="4" w:space="0" w:color="000000"/>
              <w:right w:val="single" w:sz="4" w:space="0" w:color="000000"/>
            </w:tcBorders>
          </w:tcPr>
          <w:p w:rsidR="00AB145A" w:rsidRDefault="00AB145A">
            <w:pPr>
              <w:pStyle w:val="TableParagraph"/>
              <w:tabs>
                <w:tab w:val="left" w:pos="429"/>
              </w:tabs>
              <w:spacing w:before="113"/>
              <w:ind w:left="9"/>
              <w:jc w:val="center"/>
              <w:rPr>
                <w:b/>
                <w:sz w:val="21"/>
              </w:rPr>
            </w:pPr>
            <w:r>
              <w:rPr>
                <w:rFonts w:hint="eastAsia"/>
                <w:b/>
                <w:sz w:val="21"/>
              </w:rPr>
              <w:t>传</w:t>
            </w:r>
            <w:r>
              <w:rPr>
                <w:b/>
                <w:sz w:val="21"/>
              </w:rPr>
              <w:tab/>
            </w:r>
            <w:r>
              <w:rPr>
                <w:rFonts w:hint="eastAsia"/>
                <w:b/>
                <w:sz w:val="21"/>
              </w:rPr>
              <w:t>真</w:t>
            </w:r>
          </w:p>
        </w:tc>
        <w:tc>
          <w:tcPr>
            <w:tcW w:w="2239" w:type="dxa"/>
            <w:tcBorders>
              <w:top w:val="single" w:sz="4" w:space="0" w:color="000000"/>
              <w:left w:val="single" w:sz="4" w:space="0" w:color="000000"/>
              <w:bottom w:val="single" w:sz="4" w:space="0" w:color="000000"/>
            </w:tcBorders>
          </w:tcPr>
          <w:p w:rsidR="00AB145A" w:rsidRDefault="00AB145A">
            <w:pPr>
              <w:pStyle w:val="TableParagraph"/>
              <w:spacing w:before="0"/>
              <w:ind w:left="0"/>
              <w:rPr>
                <w:rFonts w:ascii="Times New Roman"/>
                <w:sz w:val="20"/>
              </w:rPr>
            </w:pPr>
          </w:p>
        </w:tc>
      </w:tr>
      <w:tr w:rsidR="00AB145A">
        <w:trPr>
          <w:trHeight w:val="499"/>
        </w:trPr>
        <w:tc>
          <w:tcPr>
            <w:tcW w:w="643" w:type="dxa"/>
            <w:vMerge/>
            <w:tcBorders>
              <w:top w:val="nil"/>
              <w:bottom w:val="single" w:sz="4" w:space="0" w:color="000000"/>
              <w:right w:val="single" w:sz="4" w:space="0" w:color="000000"/>
            </w:tcBorders>
            <w:textDirection w:val="tbRl"/>
          </w:tcPr>
          <w:p w:rsidR="00AB145A" w:rsidRDefault="00AB145A">
            <w:pPr>
              <w:rPr>
                <w:sz w:val="2"/>
                <w:szCs w:val="2"/>
              </w:rPr>
            </w:pPr>
          </w:p>
        </w:tc>
        <w:tc>
          <w:tcPr>
            <w:tcW w:w="1080" w:type="dxa"/>
            <w:tcBorders>
              <w:top w:val="single" w:sz="4" w:space="0" w:color="000000"/>
              <w:left w:val="single" w:sz="4" w:space="0" w:color="000000"/>
              <w:bottom w:val="single" w:sz="4" w:space="0" w:color="000000"/>
              <w:right w:val="single" w:sz="4" w:space="0" w:color="000000"/>
            </w:tcBorders>
          </w:tcPr>
          <w:p w:rsidR="00AB145A" w:rsidRDefault="00AB145A">
            <w:pPr>
              <w:pStyle w:val="TableParagraph"/>
              <w:spacing w:before="113"/>
              <w:ind w:left="12"/>
              <w:jc w:val="center"/>
              <w:rPr>
                <w:b/>
                <w:sz w:val="21"/>
              </w:rPr>
            </w:pPr>
            <w:r>
              <w:rPr>
                <w:rFonts w:hint="eastAsia"/>
                <w:b/>
                <w:sz w:val="21"/>
              </w:rPr>
              <w:t>电子邮箱</w:t>
            </w:r>
          </w:p>
        </w:tc>
        <w:tc>
          <w:tcPr>
            <w:tcW w:w="4138" w:type="dxa"/>
            <w:gridSpan w:val="3"/>
            <w:tcBorders>
              <w:top w:val="single" w:sz="4" w:space="0" w:color="000000"/>
              <w:left w:val="single" w:sz="4" w:space="0" w:color="000000"/>
              <w:bottom w:val="single" w:sz="4" w:space="0" w:color="000000"/>
              <w:right w:val="single" w:sz="4" w:space="0" w:color="000000"/>
            </w:tcBorders>
          </w:tcPr>
          <w:p w:rsidR="00AB145A" w:rsidRDefault="00AB145A">
            <w:pPr>
              <w:pStyle w:val="TableParagraph"/>
              <w:spacing w:before="0"/>
              <w:ind w:left="0"/>
              <w:rPr>
                <w:rFonts w:ascii="Times New Roman"/>
                <w:sz w:val="20"/>
              </w:rPr>
            </w:pPr>
          </w:p>
        </w:tc>
        <w:tc>
          <w:tcPr>
            <w:tcW w:w="1080" w:type="dxa"/>
            <w:tcBorders>
              <w:top w:val="single" w:sz="4" w:space="0" w:color="000000"/>
              <w:left w:val="single" w:sz="4" w:space="0" w:color="000000"/>
              <w:bottom w:val="single" w:sz="4" w:space="0" w:color="000000"/>
              <w:right w:val="single" w:sz="4" w:space="0" w:color="000000"/>
            </w:tcBorders>
          </w:tcPr>
          <w:p w:rsidR="00AB145A" w:rsidRDefault="00AB145A">
            <w:pPr>
              <w:pStyle w:val="TableParagraph"/>
              <w:tabs>
                <w:tab w:val="left" w:pos="429"/>
              </w:tabs>
              <w:spacing w:before="113"/>
              <w:ind w:left="9"/>
              <w:jc w:val="center"/>
              <w:rPr>
                <w:b/>
                <w:sz w:val="21"/>
              </w:rPr>
            </w:pPr>
            <w:r>
              <w:rPr>
                <w:rFonts w:hint="eastAsia"/>
                <w:b/>
                <w:sz w:val="21"/>
              </w:rPr>
              <w:t>爱</w:t>
            </w:r>
            <w:r>
              <w:rPr>
                <w:b/>
                <w:sz w:val="21"/>
              </w:rPr>
              <w:tab/>
            </w:r>
            <w:r>
              <w:rPr>
                <w:rFonts w:hint="eastAsia"/>
                <w:b/>
                <w:sz w:val="21"/>
              </w:rPr>
              <w:t>好</w:t>
            </w:r>
          </w:p>
        </w:tc>
        <w:tc>
          <w:tcPr>
            <w:tcW w:w="2239" w:type="dxa"/>
            <w:tcBorders>
              <w:top w:val="single" w:sz="4" w:space="0" w:color="000000"/>
              <w:left w:val="single" w:sz="4" w:space="0" w:color="000000"/>
              <w:bottom w:val="single" w:sz="4" w:space="0" w:color="000000"/>
            </w:tcBorders>
          </w:tcPr>
          <w:p w:rsidR="00AB145A" w:rsidRDefault="00AB145A">
            <w:pPr>
              <w:pStyle w:val="TableParagraph"/>
              <w:spacing w:before="0"/>
              <w:ind w:left="0"/>
              <w:rPr>
                <w:rFonts w:ascii="Times New Roman"/>
                <w:sz w:val="20"/>
              </w:rPr>
            </w:pPr>
          </w:p>
        </w:tc>
      </w:tr>
      <w:tr w:rsidR="00AB145A">
        <w:trPr>
          <w:trHeight w:val="499"/>
        </w:trPr>
        <w:tc>
          <w:tcPr>
            <w:tcW w:w="643" w:type="dxa"/>
            <w:vMerge w:val="restart"/>
            <w:tcBorders>
              <w:top w:val="single" w:sz="4" w:space="0" w:color="000000"/>
              <w:bottom w:val="single" w:sz="4" w:space="0" w:color="000000"/>
              <w:right w:val="single" w:sz="4" w:space="0" w:color="000000"/>
            </w:tcBorders>
            <w:textDirection w:val="tbRlV"/>
            <w:vAlign w:val="bottom"/>
          </w:tcPr>
          <w:p w:rsidR="00AB145A" w:rsidRDefault="00AB145A">
            <w:pPr>
              <w:pStyle w:val="TableParagraph"/>
              <w:spacing w:before="95" w:line="360" w:lineRule="auto"/>
              <w:ind w:left="1117" w:right="113"/>
              <w:jc w:val="both"/>
              <w:rPr>
                <w:b/>
                <w:sz w:val="21"/>
              </w:rPr>
            </w:pPr>
            <w:r>
              <w:rPr>
                <w:rFonts w:hint="eastAsia"/>
                <w:b/>
                <w:sz w:val="21"/>
              </w:rPr>
              <w:t>单</w:t>
            </w:r>
            <w:r>
              <w:rPr>
                <w:b/>
                <w:sz w:val="21"/>
              </w:rPr>
              <w:t xml:space="preserve"> </w:t>
            </w:r>
            <w:r>
              <w:rPr>
                <w:rFonts w:hint="eastAsia"/>
                <w:b/>
                <w:sz w:val="21"/>
              </w:rPr>
              <w:t>位</w:t>
            </w:r>
            <w:r>
              <w:rPr>
                <w:b/>
                <w:sz w:val="21"/>
              </w:rPr>
              <w:t xml:space="preserve"> </w:t>
            </w:r>
            <w:r>
              <w:rPr>
                <w:rFonts w:hint="eastAsia"/>
                <w:b/>
                <w:sz w:val="21"/>
              </w:rPr>
              <w:t>信</w:t>
            </w:r>
            <w:r>
              <w:rPr>
                <w:b/>
                <w:sz w:val="21"/>
              </w:rPr>
              <w:t xml:space="preserve"> </w:t>
            </w:r>
            <w:r>
              <w:rPr>
                <w:rFonts w:hint="eastAsia"/>
                <w:b/>
                <w:sz w:val="21"/>
              </w:rPr>
              <w:t>息</w:t>
            </w:r>
          </w:p>
        </w:tc>
        <w:tc>
          <w:tcPr>
            <w:tcW w:w="1080" w:type="dxa"/>
            <w:tcBorders>
              <w:top w:val="single" w:sz="4" w:space="0" w:color="000000"/>
              <w:left w:val="single" w:sz="4" w:space="0" w:color="000000"/>
              <w:bottom w:val="single" w:sz="4" w:space="0" w:color="000000"/>
              <w:right w:val="single" w:sz="4" w:space="0" w:color="000000"/>
            </w:tcBorders>
          </w:tcPr>
          <w:p w:rsidR="00AB145A" w:rsidRDefault="00AB145A">
            <w:pPr>
              <w:pStyle w:val="TableParagraph"/>
              <w:spacing w:before="113"/>
              <w:ind w:left="12"/>
              <w:jc w:val="center"/>
              <w:rPr>
                <w:b/>
                <w:sz w:val="21"/>
              </w:rPr>
            </w:pPr>
            <w:r>
              <w:rPr>
                <w:rFonts w:hint="eastAsia"/>
                <w:b/>
                <w:sz w:val="21"/>
              </w:rPr>
              <w:t>单位名称</w:t>
            </w:r>
          </w:p>
        </w:tc>
        <w:tc>
          <w:tcPr>
            <w:tcW w:w="4138" w:type="dxa"/>
            <w:gridSpan w:val="3"/>
            <w:tcBorders>
              <w:top w:val="single" w:sz="4" w:space="0" w:color="000000"/>
              <w:left w:val="single" w:sz="4" w:space="0" w:color="000000"/>
              <w:bottom w:val="single" w:sz="4" w:space="0" w:color="000000"/>
              <w:right w:val="single" w:sz="4" w:space="0" w:color="000000"/>
            </w:tcBorders>
          </w:tcPr>
          <w:p w:rsidR="00AB145A" w:rsidRDefault="00AB145A">
            <w:pPr>
              <w:pStyle w:val="TableParagraph"/>
              <w:spacing w:before="0"/>
              <w:ind w:left="0"/>
              <w:rPr>
                <w:rFonts w:ascii="Times New Roman"/>
                <w:sz w:val="20"/>
              </w:rPr>
            </w:pPr>
          </w:p>
        </w:tc>
        <w:tc>
          <w:tcPr>
            <w:tcW w:w="1080" w:type="dxa"/>
            <w:tcBorders>
              <w:top w:val="single" w:sz="4" w:space="0" w:color="000000"/>
              <w:left w:val="single" w:sz="4" w:space="0" w:color="000000"/>
              <w:bottom w:val="single" w:sz="4" w:space="0" w:color="000000"/>
              <w:right w:val="single" w:sz="4" w:space="0" w:color="000000"/>
            </w:tcBorders>
          </w:tcPr>
          <w:p w:rsidR="00AB145A" w:rsidRDefault="00AB145A">
            <w:pPr>
              <w:pStyle w:val="TableParagraph"/>
              <w:spacing w:before="113"/>
              <w:ind w:left="11"/>
              <w:jc w:val="center"/>
              <w:rPr>
                <w:b/>
                <w:sz w:val="21"/>
              </w:rPr>
            </w:pPr>
            <w:r>
              <w:rPr>
                <w:rFonts w:hint="eastAsia"/>
                <w:b/>
                <w:sz w:val="21"/>
              </w:rPr>
              <w:t>所属部门</w:t>
            </w:r>
          </w:p>
        </w:tc>
        <w:tc>
          <w:tcPr>
            <w:tcW w:w="2239" w:type="dxa"/>
            <w:tcBorders>
              <w:top w:val="single" w:sz="4" w:space="0" w:color="000000"/>
              <w:left w:val="single" w:sz="4" w:space="0" w:color="000000"/>
              <w:bottom w:val="single" w:sz="4" w:space="0" w:color="000000"/>
            </w:tcBorders>
          </w:tcPr>
          <w:p w:rsidR="00AB145A" w:rsidRDefault="00AB145A">
            <w:pPr>
              <w:pStyle w:val="TableParagraph"/>
              <w:spacing w:before="0"/>
              <w:ind w:left="0"/>
              <w:rPr>
                <w:rFonts w:ascii="Times New Roman"/>
                <w:sz w:val="20"/>
              </w:rPr>
            </w:pPr>
          </w:p>
        </w:tc>
      </w:tr>
      <w:tr w:rsidR="00AB145A">
        <w:trPr>
          <w:trHeight w:val="498"/>
        </w:trPr>
        <w:tc>
          <w:tcPr>
            <w:tcW w:w="643" w:type="dxa"/>
            <w:vMerge/>
            <w:tcBorders>
              <w:top w:val="nil"/>
              <w:bottom w:val="single" w:sz="4" w:space="0" w:color="000000"/>
              <w:right w:val="single" w:sz="4" w:space="0" w:color="000000"/>
            </w:tcBorders>
            <w:textDirection w:val="tbRl"/>
          </w:tcPr>
          <w:p w:rsidR="00AB145A" w:rsidRDefault="00AB145A">
            <w:pPr>
              <w:rPr>
                <w:sz w:val="2"/>
                <w:szCs w:val="2"/>
              </w:rPr>
            </w:pPr>
          </w:p>
        </w:tc>
        <w:tc>
          <w:tcPr>
            <w:tcW w:w="1080" w:type="dxa"/>
            <w:tcBorders>
              <w:top w:val="single" w:sz="4" w:space="0" w:color="000000"/>
              <w:left w:val="single" w:sz="4" w:space="0" w:color="000000"/>
              <w:bottom w:val="single" w:sz="4" w:space="0" w:color="000000"/>
              <w:right w:val="single" w:sz="4" w:space="0" w:color="000000"/>
            </w:tcBorders>
          </w:tcPr>
          <w:p w:rsidR="00AB145A" w:rsidRDefault="00AB145A">
            <w:pPr>
              <w:pStyle w:val="TableParagraph"/>
              <w:tabs>
                <w:tab w:val="left" w:pos="641"/>
              </w:tabs>
              <w:spacing w:before="113"/>
              <w:ind w:left="10"/>
              <w:jc w:val="center"/>
              <w:rPr>
                <w:b/>
                <w:sz w:val="21"/>
              </w:rPr>
            </w:pPr>
            <w:r>
              <w:rPr>
                <w:rFonts w:hint="eastAsia"/>
                <w:b/>
                <w:sz w:val="21"/>
              </w:rPr>
              <w:t>职</w:t>
            </w:r>
            <w:r>
              <w:rPr>
                <w:b/>
                <w:sz w:val="21"/>
              </w:rPr>
              <w:tab/>
            </w:r>
            <w:r>
              <w:rPr>
                <w:rFonts w:hint="eastAsia"/>
                <w:b/>
                <w:sz w:val="21"/>
              </w:rPr>
              <w:t>务</w:t>
            </w:r>
          </w:p>
        </w:tc>
        <w:tc>
          <w:tcPr>
            <w:tcW w:w="4138" w:type="dxa"/>
            <w:gridSpan w:val="3"/>
            <w:tcBorders>
              <w:top w:val="single" w:sz="4" w:space="0" w:color="000000"/>
              <w:left w:val="single" w:sz="4" w:space="0" w:color="000000"/>
              <w:bottom w:val="single" w:sz="4" w:space="0" w:color="000000"/>
              <w:right w:val="single" w:sz="4" w:space="0" w:color="000000"/>
            </w:tcBorders>
          </w:tcPr>
          <w:p w:rsidR="00AB145A" w:rsidRDefault="00AB145A">
            <w:pPr>
              <w:pStyle w:val="TableParagraph"/>
              <w:spacing w:before="0"/>
              <w:ind w:left="0"/>
              <w:rPr>
                <w:rFonts w:ascii="Times New Roman"/>
                <w:sz w:val="20"/>
              </w:rPr>
            </w:pPr>
          </w:p>
        </w:tc>
        <w:tc>
          <w:tcPr>
            <w:tcW w:w="1080" w:type="dxa"/>
            <w:tcBorders>
              <w:top w:val="single" w:sz="4" w:space="0" w:color="000000"/>
              <w:left w:val="single" w:sz="4" w:space="0" w:color="000000"/>
              <w:bottom w:val="single" w:sz="4" w:space="0" w:color="000000"/>
              <w:right w:val="single" w:sz="4" w:space="0" w:color="000000"/>
            </w:tcBorders>
          </w:tcPr>
          <w:p w:rsidR="00AB145A" w:rsidRDefault="00AB145A">
            <w:pPr>
              <w:pStyle w:val="TableParagraph"/>
              <w:spacing w:before="113"/>
              <w:ind w:left="11"/>
              <w:jc w:val="center"/>
              <w:rPr>
                <w:b/>
                <w:sz w:val="21"/>
              </w:rPr>
            </w:pPr>
            <w:r>
              <w:rPr>
                <w:rFonts w:hint="eastAsia"/>
                <w:b/>
                <w:sz w:val="21"/>
              </w:rPr>
              <w:t>职工人数</w:t>
            </w:r>
          </w:p>
        </w:tc>
        <w:tc>
          <w:tcPr>
            <w:tcW w:w="2239" w:type="dxa"/>
            <w:tcBorders>
              <w:top w:val="single" w:sz="4" w:space="0" w:color="000000"/>
              <w:left w:val="single" w:sz="4" w:space="0" w:color="000000"/>
              <w:bottom w:val="single" w:sz="4" w:space="0" w:color="000000"/>
            </w:tcBorders>
          </w:tcPr>
          <w:p w:rsidR="00AB145A" w:rsidRDefault="00AB145A">
            <w:pPr>
              <w:pStyle w:val="TableParagraph"/>
              <w:spacing w:before="0"/>
              <w:ind w:left="0"/>
              <w:rPr>
                <w:rFonts w:ascii="Times New Roman"/>
                <w:sz w:val="20"/>
              </w:rPr>
            </w:pPr>
          </w:p>
        </w:tc>
      </w:tr>
      <w:tr w:rsidR="00AB145A">
        <w:trPr>
          <w:trHeight w:val="498"/>
        </w:trPr>
        <w:tc>
          <w:tcPr>
            <w:tcW w:w="643" w:type="dxa"/>
            <w:vMerge/>
            <w:tcBorders>
              <w:top w:val="nil"/>
              <w:bottom w:val="single" w:sz="4" w:space="0" w:color="000000"/>
              <w:right w:val="single" w:sz="4" w:space="0" w:color="000000"/>
            </w:tcBorders>
            <w:textDirection w:val="tbRl"/>
          </w:tcPr>
          <w:p w:rsidR="00AB145A" w:rsidRDefault="00AB145A">
            <w:pPr>
              <w:rPr>
                <w:sz w:val="2"/>
                <w:szCs w:val="2"/>
              </w:rPr>
            </w:pPr>
          </w:p>
        </w:tc>
        <w:tc>
          <w:tcPr>
            <w:tcW w:w="1080" w:type="dxa"/>
            <w:tcBorders>
              <w:top w:val="single" w:sz="4" w:space="0" w:color="000000"/>
              <w:left w:val="single" w:sz="4" w:space="0" w:color="000000"/>
              <w:bottom w:val="single" w:sz="4" w:space="0" w:color="000000"/>
              <w:right w:val="single" w:sz="4" w:space="0" w:color="000000"/>
            </w:tcBorders>
          </w:tcPr>
          <w:p w:rsidR="00AB145A" w:rsidRDefault="00AB145A">
            <w:pPr>
              <w:pStyle w:val="TableParagraph"/>
              <w:spacing w:before="113"/>
              <w:ind w:left="12"/>
              <w:jc w:val="center"/>
              <w:rPr>
                <w:b/>
                <w:sz w:val="21"/>
              </w:rPr>
            </w:pPr>
            <w:r>
              <w:rPr>
                <w:rFonts w:hint="eastAsia"/>
                <w:b/>
                <w:sz w:val="21"/>
              </w:rPr>
              <w:t>单位网址</w:t>
            </w:r>
          </w:p>
        </w:tc>
        <w:tc>
          <w:tcPr>
            <w:tcW w:w="4138" w:type="dxa"/>
            <w:gridSpan w:val="3"/>
            <w:tcBorders>
              <w:top w:val="single" w:sz="4" w:space="0" w:color="000000"/>
              <w:left w:val="single" w:sz="4" w:space="0" w:color="000000"/>
              <w:bottom w:val="single" w:sz="4" w:space="0" w:color="000000"/>
              <w:right w:val="single" w:sz="4" w:space="0" w:color="000000"/>
            </w:tcBorders>
          </w:tcPr>
          <w:p w:rsidR="00AB145A" w:rsidRDefault="00AB145A">
            <w:pPr>
              <w:pStyle w:val="TableParagraph"/>
              <w:spacing w:before="0"/>
              <w:ind w:left="0"/>
              <w:rPr>
                <w:rFonts w:ascii="Times New Roman"/>
                <w:sz w:val="20"/>
              </w:rPr>
            </w:pPr>
          </w:p>
        </w:tc>
        <w:tc>
          <w:tcPr>
            <w:tcW w:w="1080" w:type="dxa"/>
            <w:tcBorders>
              <w:top w:val="single" w:sz="4" w:space="0" w:color="000000"/>
              <w:left w:val="single" w:sz="4" w:space="0" w:color="000000"/>
              <w:bottom w:val="single" w:sz="4" w:space="0" w:color="000000"/>
              <w:right w:val="single" w:sz="4" w:space="0" w:color="000000"/>
            </w:tcBorders>
          </w:tcPr>
          <w:p w:rsidR="00AB145A" w:rsidRDefault="00AB145A">
            <w:pPr>
              <w:pStyle w:val="TableParagraph"/>
              <w:spacing w:before="113"/>
              <w:ind w:left="11"/>
              <w:jc w:val="center"/>
              <w:rPr>
                <w:b/>
                <w:sz w:val="21"/>
              </w:rPr>
            </w:pPr>
            <w:r>
              <w:rPr>
                <w:rFonts w:hint="eastAsia"/>
                <w:b/>
                <w:sz w:val="21"/>
              </w:rPr>
              <w:t>所属行业</w:t>
            </w:r>
          </w:p>
        </w:tc>
        <w:tc>
          <w:tcPr>
            <w:tcW w:w="2239" w:type="dxa"/>
            <w:tcBorders>
              <w:top w:val="single" w:sz="4" w:space="0" w:color="000000"/>
              <w:left w:val="single" w:sz="4" w:space="0" w:color="000000"/>
              <w:bottom w:val="single" w:sz="4" w:space="0" w:color="000000"/>
            </w:tcBorders>
          </w:tcPr>
          <w:p w:rsidR="00AB145A" w:rsidRDefault="00AB145A">
            <w:pPr>
              <w:pStyle w:val="TableParagraph"/>
              <w:spacing w:before="0"/>
              <w:ind w:left="0"/>
              <w:rPr>
                <w:rFonts w:ascii="Times New Roman"/>
                <w:sz w:val="20"/>
              </w:rPr>
            </w:pPr>
          </w:p>
        </w:tc>
      </w:tr>
      <w:tr w:rsidR="00AB145A">
        <w:trPr>
          <w:trHeight w:val="499"/>
        </w:trPr>
        <w:tc>
          <w:tcPr>
            <w:tcW w:w="643" w:type="dxa"/>
            <w:vMerge/>
            <w:tcBorders>
              <w:top w:val="nil"/>
              <w:bottom w:val="single" w:sz="4" w:space="0" w:color="000000"/>
              <w:right w:val="single" w:sz="4" w:space="0" w:color="000000"/>
            </w:tcBorders>
            <w:textDirection w:val="tbRl"/>
          </w:tcPr>
          <w:p w:rsidR="00AB145A" w:rsidRDefault="00AB145A">
            <w:pPr>
              <w:rPr>
                <w:sz w:val="2"/>
                <w:szCs w:val="2"/>
              </w:rPr>
            </w:pPr>
          </w:p>
        </w:tc>
        <w:tc>
          <w:tcPr>
            <w:tcW w:w="1080" w:type="dxa"/>
            <w:tcBorders>
              <w:top w:val="single" w:sz="4" w:space="0" w:color="000000"/>
              <w:left w:val="single" w:sz="4" w:space="0" w:color="000000"/>
              <w:bottom w:val="single" w:sz="4" w:space="0" w:color="000000"/>
              <w:right w:val="single" w:sz="4" w:space="0" w:color="000000"/>
            </w:tcBorders>
          </w:tcPr>
          <w:p w:rsidR="00AB145A" w:rsidRDefault="00AB145A">
            <w:pPr>
              <w:pStyle w:val="TableParagraph"/>
              <w:spacing w:before="115"/>
              <w:ind w:left="12"/>
              <w:jc w:val="center"/>
              <w:rPr>
                <w:b/>
                <w:sz w:val="21"/>
              </w:rPr>
            </w:pPr>
            <w:r>
              <w:rPr>
                <w:rFonts w:hint="eastAsia"/>
                <w:b/>
                <w:sz w:val="21"/>
              </w:rPr>
              <w:t>通讯地址</w:t>
            </w:r>
          </w:p>
        </w:tc>
        <w:tc>
          <w:tcPr>
            <w:tcW w:w="4138" w:type="dxa"/>
            <w:gridSpan w:val="3"/>
            <w:tcBorders>
              <w:top w:val="single" w:sz="4" w:space="0" w:color="000000"/>
              <w:left w:val="single" w:sz="4" w:space="0" w:color="000000"/>
              <w:bottom w:val="single" w:sz="4" w:space="0" w:color="000000"/>
              <w:right w:val="single" w:sz="4" w:space="0" w:color="000000"/>
            </w:tcBorders>
          </w:tcPr>
          <w:p w:rsidR="00AB145A" w:rsidRDefault="00AB145A">
            <w:pPr>
              <w:pStyle w:val="TableParagraph"/>
              <w:spacing w:before="0"/>
              <w:ind w:left="0"/>
              <w:rPr>
                <w:rFonts w:ascii="Times New Roman"/>
                <w:sz w:val="20"/>
              </w:rPr>
            </w:pPr>
          </w:p>
        </w:tc>
        <w:tc>
          <w:tcPr>
            <w:tcW w:w="1080" w:type="dxa"/>
            <w:tcBorders>
              <w:top w:val="single" w:sz="4" w:space="0" w:color="000000"/>
              <w:left w:val="single" w:sz="4" w:space="0" w:color="000000"/>
              <w:bottom w:val="single" w:sz="4" w:space="0" w:color="000000"/>
              <w:right w:val="single" w:sz="4" w:space="0" w:color="000000"/>
            </w:tcBorders>
          </w:tcPr>
          <w:p w:rsidR="00AB145A" w:rsidRDefault="00AB145A">
            <w:pPr>
              <w:pStyle w:val="TableParagraph"/>
              <w:spacing w:before="115"/>
              <w:ind w:left="11"/>
              <w:jc w:val="center"/>
              <w:rPr>
                <w:b/>
                <w:sz w:val="21"/>
              </w:rPr>
            </w:pPr>
            <w:r>
              <w:rPr>
                <w:rFonts w:hint="eastAsia"/>
                <w:b/>
                <w:sz w:val="21"/>
              </w:rPr>
              <w:t>经营范围</w:t>
            </w:r>
          </w:p>
        </w:tc>
        <w:tc>
          <w:tcPr>
            <w:tcW w:w="2239" w:type="dxa"/>
            <w:tcBorders>
              <w:top w:val="single" w:sz="4" w:space="0" w:color="000000"/>
              <w:left w:val="single" w:sz="4" w:space="0" w:color="000000"/>
              <w:bottom w:val="single" w:sz="4" w:space="0" w:color="000000"/>
            </w:tcBorders>
          </w:tcPr>
          <w:p w:rsidR="00AB145A" w:rsidRDefault="00AB145A">
            <w:pPr>
              <w:pStyle w:val="TableParagraph"/>
              <w:spacing w:before="0"/>
              <w:ind w:left="0"/>
              <w:rPr>
                <w:rFonts w:ascii="Times New Roman"/>
                <w:sz w:val="20"/>
              </w:rPr>
            </w:pPr>
          </w:p>
        </w:tc>
      </w:tr>
      <w:tr w:rsidR="00AB145A">
        <w:trPr>
          <w:trHeight w:val="1248"/>
        </w:trPr>
        <w:tc>
          <w:tcPr>
            <w:tcW w:w="643" w:type="dxa"/>
            <w:vMerge/>
            <w:tcBorders>
              <w:top w:val="nil"/>
              <w:bottom w:val="single" w:sz="4" w:space="0" w:color="000000"/>
              <w:right w:val="single" w:sz="4" w:space="0" w:color="000000"/>
            </w:tcBorders>
            <w:textDirection w:val="tbRl"/>
          </w:tcPr>
          <w:p w:rsidR="00AB145A" w:rsidRDefault="00AB145A">
            <w:pPr>
              <w:rPr>
                <w:sz w:val="2"/>
                <w:szCs w:val="2"/>
              </w:rPr>
            </w:pPr>
          </w:p>
        </w:tc>
        <w:tc>
          <w:tcPr>
            <w:tcW w:w="1080" w:type="dxa"/>
            <w:tcBorders>
              <w:top w:val="single" w:sz="4" w:space="0" w:color="000000"/>
              <w:left w:val="single" w:sz="4" w:space="0" w:color="000000"/>
              <w:bottom w:val="single" w:sz="4" w:space="0" w:color="000000"/>
              <w:right w:val="single" w:sz="4" w:space="0" w:color="000000"/>
            </w:tcBorders>
          </w:tcPr>
          <w:p w:rsidR="00AB145A" w:rsidRDefault="00AB145A">
            <w:pPr>
              <w:pStyle w:val="TableParagraph"/>
              <w:spacing w:before="0"/>
              <w:ind w:left="0"/>
              <w:rPr>
                <w:b/>
                <w:sz w:val="20"/>
              </w:rPr>
            </w:pPr>
          </w:p>
          <w:p w:rsidR="00AB145A" w:rsidRDefault="00AB145A">
            <w:pPr>
              <w:pStyle w:val="TableParagraph"/>
              <w:spacing w:before="2"/>
              <w:ind w:left="0"/>
              <w:rPr>
                <w:b/>
                <w:sz w:val="18"/>
              </w:rPr>
            </w:pPr>
          </w:p>
          <w:p w:rsidR="00AB145A" w:rsidRDefault="00AB145A">
            <w:pPr>
              <w:pStyle w:val="TableParagraph"/>
              <w:spacing w:before="0"/>
              <w:ind w:left="12"/>
              <w:jc w:val="center"/>
              <w:rPr>
                <w:b/>
                <w:sz w:val="21"/>
              </w:rPr>
            </w:pPr>
            <w:r>
              <w:rPr>
                <w:rFonts w:hint="eastAsia"/>
                <w:b/>
                <w:sz w:val="21"/>
              </w:rPr>
              <w:t>单位性质</w:t>
            </w:r>
          </w:p>
        </w:tc>
        <w:tc>
          <w:tcPr>
            <w:tcW w:w="7457" w:type="dxa"/>
            <w:gridSpan w:val="5"/>
            <w:tcBorders>
              <w:top w:val="single" w:sz="4" w:space="0" w:color="000000"/>
              <w:left w:val="single" w:sz="4" w:space="0" w:color="000000"/>
              <w:bottom w:val="single" w:sz="4" w:space="0" w:color="000000"/>
            </w:tcBorders>
          </w:tcPr>
          <w:p w:rsidR="00AB145A" w:rsidRDefault="00AB145A">
            <w:pPr>
              <w:pStyle w:val="TableParagraph"/>
              <w:spacing w:before="9"/>
              <w:ind w:left="0"/>
              <w:rPr>
                <w:b/>
                <w:sz w:val="15"/>
              </w:rPr>
            </w:pPr>
          </w:p>
          <w:p w:rsidR="00AB145A" w:rsidRDefault="00AB145A">
            <w:pPr>
              <w:pStyle w:val="TableParagraph"/>
              <w:numPr>
                <w:ilvl w:val="0"/>
                <w:numId w:val="1"/>
              </w:numPr>
              <w:tabs>
                <w:tab w:val="left" w:pos="425"/>
              </w:tabs>
              <w:spacing w:before="0"/>
              <w:ind w:hanging="318"/>
              <w:rPr>
                <w:b/>
                <w:sz w:val="21"/>
              </w:rPr>
            </w:pPr>
            <w:r>
              <w:rPr>
                <w:rFonts w:hint="eastAsia"/>
                <w:b/>
                <w:spacing w:val="-2"/>
                <w:sz w:val="21"/>
              </w:rPr>
              <w:t>国有及控股</w:t>
            </w:r>
            <w:r>
              <w:rPr>
                <w:b/>
                <w:spacing w:val="-2"/>
                <w:sz w:val="21"/>
              </w:rPr>
              <w:t xml:space="preserve"> </w:t>
            </w:r>
            <w:r>
              <w:rPr>
                <w:rFonts w:hint="eastAsia"/>
                <w:b/>
                <w:spacing w:val="-2"/>
                <w:sz w:val="21"/>
              </w:rPr>
              <w:t>□</w:t>
            </w:r>
            <w:r>
              <w:rPr>
                <w:b/>
                <w:spacing w:val="-2"/>
                <w:sz w:val="21"/>
              </w:rPr>
              <w:t xml:space="preserve"> </w:t>
            </w:r>
            <w:r>
              <w:rPr>
                <w:rFonts w:hint="eastAsia"/>
                <w:b/>
                <w:spacing w:val="-2"/>
                <w:sz w:val="21"/>
              </w:rPr>
              <w:t>股份有限</w:t>
            </w:r>
            <w:r>
              <w:rPr>
                <w:b/>
                <w:spacing w:val="-2"/>
                <w:sz w:val="21"/>
              </w:rPr>
              <w:t xml:space="preserve"> </w:t>
            </w:r>
            <w:r>
              <w:rPr>
                <w:rFonts w:hint="eastAsia"/>
                <w:b/>
                <w:spacing w:val="-2"/>
                <w:sz w:val="21"/>
              </w:rPr>
              <w:t>□</w:t>
            </w:r>
            <w:r>
              <w:rPr>
                <w:b/>
                <w:spacing w:val="-2"/>
                <w:sz w:val="21"/>
              </w:rPr>
              <w:t xml:space="preserve"> </w:t>
            </w:r>
            <w:r>
              <w:rPr>
                <w:rFonts w:hint="eastAsia"/>
                <w:b/>
                <w:spacing w:val="-2"/>
                <w:sz w:val="21"/>
              </w:rPr>
              <w:t>有限责任</w:t>
            </w:r>
            <w:r>
              <w:rPr>
                <w:b/>
                <w:spacing w:val="-2"/>
                <w:sz w:val="21"/>
              </w:rPr>
              <w:t xml:space="preserve"> </w:t>
            </w:r>
            <w:r>
              <w:rPr>
                <w:rFonts w:hint="eastAsia"/>
                <w:b/>
                <w:spacing w:val="-2"/>
                <w:sz w:val="21"/>
              </w:rPr>
              <w:t>□</w:t>
            </w:r>
            <w:r>
              <w:rPr>
                <w:b/>
                <w:spacing w:val="-2"/>
                <w:sz w:val="21"/>
              </w:rPr>
              <w:t xml:space="preserve"> </w:t>
            </w:r>
            <w:r>
              <w:rPr>
                <w:rFonts w:hint="eastAsia"/>
                <w:b/>
                <w:spacing w:val="-2"/>
                <w:sz w:val="21"/>
              </w:rPr>
              <w:t>集体</w:t>
            </w:r>
            <w:r>
              <w:rPr>
                <w:b/>
                <w:spacing w:val="-2"/>
                <w:sz w:val="21"/>
              </w:rPr>
              <w:t xml:space="preserve"> </w:t>
            </w:r>
            <w:r>
              <w:rPr>
                <w:rFonts w:hint="eastAsia"/>
                <w:b/>
                <w:spacing w:val="-2"/>
                <w:sz w:val="21"/>
              </w:rPr>
              <w:t>□</w:t>
            </w:r>
            <w:r>
              <w:rPr>
                <w:b/>
                <w:spacing w:val="-2"/>
                <w:sz w:val="21"/>
              </w:rPr>
              <w:t xml:space="preserve"> </w:t>
            </w:r>
            <w:r>
              <w:rPr>
                <w:rFonts w:hint="eastAsia"/>
                <w:b/>
                <w:spacing w:val="-2"/>
                <w:sz w:val="21"/>
              </w:rPr>
              <w:t>私营</w:t>
            </w:r>
            <w:r>
              <w:rPr>
                <w:b/>
                <w:spacing w:val="-2"/>
                <w:sz w:val="21"/>
              </w:rPr>
              <w:t xml:space="preserve"> </w:t>
            </w:r>
            <w:r>
              <w:rPr>
                <w:rFonts w:hint="eastAsia"/>
                <w:b/>
                <w:spacing w:val="-2"/>
                <w:sz w:val="21"/>
              </w:rPr>
              <w:t>□</w:t>
            </w:r>
            <w:r>
              <w:rPr>
                <w:b/>
                <w:spacing w:val="-2"/>
                <w:sz w:val="21"/>
              </w:rPr>
              <w:t xml:space="preserve"> </w:t>
            </w:r>
            <w:r>
              <w:rPr>
                <w:rFonts w:hint="eastAsia"/>
                <w:b/>
                <w:spacing w:val="-2"/>
                <w:sz w:val="21"/>
              </w:rPr>
              <w:t>合伙人</w:t>
            </w:r>
          </w:p>
          <w:p w:rsidR="00AB145A" w:rsidRDefault="00AB145A">
            <w:pPr>
              <w:pStyle w:val="TableParagraph"/>
              <w:spacing w:before="9"/>
              <w:ind w:left="0"/>
              <w:rPr>
                <w:b/>
                <w:sz w:val="27"/>
              </w:rPr>
            </w:pPr>
          </w:p>
          <w:p w:rsidR="00AB145A" w:rsidRDefault="00AB145A">
            <w:pPr>
              <w:pStyle w:val="TableParagraph"/>
              <w:numPr>
                <w:ilvl w:val="0"/>
                <w:numId w:val="1"/>
              </w:numPr>
              <w:tabs>
                <w:tab w:val="left" w:pos="425"/>
                <w:tab w:val="left" w:pos="1581"/>
                <w:tab w:val="left" w:pos="4113"/>
              </w:tabs>
              <w:spacing w:before="0"/>
              <w:ind w:hanging="318"/>
              <w:rPr>
                <w:b/>
                <w:sz w:val="21"/>
              </w:rPr>
            </w:pPr>
            <w:r>
              <w:rPr>
                <w:rFonts w:hint="eastAsia"/>
                <w:b/>
                <w:sz w:val="21"/>
              </w:rPr>
              <w:t>中外合资</w:t>
            </w:r>
            <w:r>
              <w:rPr>
                <w:b/>
                <w:sz w:val="21"/>
              </w:rPr>
              <w:tab/>
            </w:r>
            <w:r>
              <w:rPr>
                <w:rFonts w:hint="eastAsia"/>
                <w:b/>
                <w:sz w:val="21"/>
              </w:rPr>
              <w:t>□</w:t>
            </w:r>
            <w:r>
              <w:rPr>
                <w:b/>
                <w:spacing w:val="2"/>
                <w:sz w:val="21"/>
              </w:rPr>
              <w:t xml:space="preserve"> </w:t>
            </w:r>
            <w:r>
              <w:rPr>
                <w:rFonts w:hint="eastAsia"/>
                <w:b/>
                <w:sz w:val="21"/>
              </w:rPr>
              <w:t>外商独资</w:t>
            </w:r>
            <w:r>
              <w:rPr>
                <w:b/>
                <w:spacing w:val="-3"/>
                <w:sz w:val="21"/>
              </w:rPr>
              <w:t xml:space="preserve"> </w:t>
            </w:r>
            <w:r>
              <w:rPr>
                <w:rFonts w:hint="eastAsia"/>
                <w:b/>
                <w:sz w:val="21"/>
              </w:rPr>
              <w:t>□</w:t>
            </w:r>
            <w:r>
              <w:rPr>
                <w:b/>
                <w:spacing w:val="-2"/>
                <w:sz w:val="21"/>
              </w:rPr>
              <w:t xml:space="preserve"> </w:t>
            </w:r>
            <w:r>
              <w:rPr>
                <w:rFonts w:hint="eastAsia"/>
                <w:b/>
                <w:sz w:val="21"/>
              </w:rPr>
              <w:t>个体</w:t>
            </w:r>
            <w:r>
              <w:rPr>
                <w:b/>
                <w:sz w:val="21"/>
              </w:rPr>
              <w:tab/>
            </w:r>
            <w:r>
              <w:rPr>
                <w:rFonts w:hint="eastAsia"/>
                <w:b/>
                <w:sz w:val="21"/>
              </w:rPr>
              <w:t>□</w:t>
            </w:r>
            <w:r>
              <w:rPr>
                <w:b/>
                <w:spacing w:val="-1"/>
                <w:sz w:val="21"/>
              </w:rPr>
              <w:t xml:space="preserve"> </w:t>
            </w:r>
            <w:r>
              <w:rPr>
                <w:rFonts w:hint="eastAsia"/>
                <w:b/>
                <w:sz w:val="21"/>
              </w:rPr>
              <w:t>事业</w:t>
            </w:r>
          </w:p>
        </w:tc>
      </w:tr>
      <w:tr w:rsidR="00AB145A">
        <w:trPr>
          <w:trHeight w:val="3119"/>
        </w:trPr>
        <w:tc>
          <w:tcPr>
            <w:tcW w:w="643" w:type="dxa"/>
            <w:tcBorders>
              <w:top w:val="single" w:sz="4" w:space="0" w:color="000000"/>
              <w:bottom w:val="single" w:sz="4" w:space="0" w:color="000000"/>
              <w:right w:val="single" w:sz="4" w:space="0" w:color="000000"/>
            </w:tcBorders>
          </w:tcPr>
          <w:p w:rsidR="00AB145A" w:rsidRDefault="00AB145A">
            <w:pPr>
              <w:pStyle w:val="TableParagraph"/>
              <w:spacing w:before="2"/>
              <w:ind w:left="0"/>
              <w:rPr>
                <w:b/>
                <w:sz w:val="17"/>
              </w:rPr>
            </w:pPr>
          </w:p>
          <w:p w:rsidR="00AB145A" w:rsidRDefault="00AB145A">
            <w:pPr>
              <w:pStyle w:val="TableParagraph"/>
              <w:spacing w:before="0" w:line="556" w:lineRule="auto"/>
              <w:ind w:right="95"/>
              <w:jc w:val="both"/>
              <w:rPr>
                <w:b/>
                <w:sz w:val="21"/>
              </w:rPr>
            </w:pPr>
            <w:r>
              <w:rPr>
                <w:rFonts w:hint="eastAsia"/>
                <w:b/>
                <w:spacing w:val="-4"/>
                <w:sz w:val="21"/>
              </w:rPr>
              <w:t>期望学习哪方</w:t>
            </w:r>
            <w:r>
              <w:rPr>
                <w:rFonts w:hint="eastAsia"/>
                <w:b/>
                <w:spacing w:val="-4"/>
                <w:w w:val="95"/>
                <w:sz w:val="21"/>
              </w:rPr>
              <w:t>面的</w:t>
            </w:r>
          </w:p>
          <w:p w:rsidR="00AB145A" w:rsidRDefault="00AB145A">
            <w:pPr>
              <w:pStyle w:val="TableParagraph"/>
              <w:spacing w:before="0" w:line="268" w:lineRule="exact"/>
              <w:rPr>
                <w:b/>
                <w:sz w:val="21"/>
              </w:rPr>
            </w:pPr>
            <w:r>
              <w:rPr>
                <w:rFonts w:hint="eastAsia"/>
                <w:b/>
                <w:w w:val="95"/>
                <w:sz w:val="21"/>
              </w:rPr>
              <w:t>课程</w:t>
            </w:r>
          </w:p>
        </w:tc>
        <w:tc>
          <w:tcPr>
            <w:tcW w:w="8537" w:type="dxa"/>
            <w:gridSpan w:val="6"/>
            <w:tcBorders>
              <w:top w:val="single" w:sz="4" w:space="0" w:color="000000"/>
              <w:left w:val="single" w:sz="4" w:space="0" w:color="000000"/>
              <w:bottom w:val="single" w:sz="4" w:space="0" w:color="000000"/>
            </w:tcBorders>
          </w:tcPr>
          <w:p w:rsidR="00AB145A" w:rsidRDefault="00AB145A">
            <w:pPr>
              <w:pStyle w:val="TableParagraph"/>
              <w:spacing w:before="2"/>
              <w:ind w:left="0"/>
              <w:rPr>
                <w:b/>
                <w:sz w:val="17"/>
              </w:rPr>
            </w:pPr>
          </w:p>
          <w:p w:rsidR="00AB145A" w:rsidRDefault="00AB145A">
            <w:pPr>
              <w:pStyle w:val="TableParagraph"/>
              <w:spacing w:before="0" w:line="556" w:lineRule="auto"/>
              <w:ind w:left="107" w:right="45"/>
              <w:rPr>
                <w:b/>
                <w:sz w:val="21"/>
              </w:rPr>
            </w:pPr>
            <w:r>
              <w:rPr>
                <w:rFonts w:hint="eastAsia"/>
                <w:b/>
                <w:spacing w:val="-7"/>
                <w:sz w:val="21"/>
              </w:rPr>
              <w:t>□宏观经济</w:t>
            </w:r>
            <w:r>
              <w:rPr>
                <w:b/>
                <w:spacing w:val="-7"/>
                <w:sz w:val="21"/>
              </w:rPr>
              <w:t xml:space="preserve"> </w:t>
            </w:r>
            <w:r>
              <w:rPr>
                <w:rFonts w:hint="eastAsia"/>
                <w:b/>
                <w:spacing w:val="-7"/>
                <w:sz w:val="21"/>
              </w:rPr>
              <w:t>□资本运营</w:t>
            </w:r>
            <w:r>
              <w:rPr>
                <w:b/>
                <w:spacing w:val="-7"/>
                <w:sz w:val="21"/>
              </w:rPr>
              <w:t xml:space="preserve"> </w:t>
            </w:r>
            <w:r>
              <w:rPr>
                <w:rFonts w:hint="eastAsia"/>
                <w:b/>
                <w:spacing w:val="-7"/>
                <w:sz w:val="21"/>
              </w:rPr>
              <w:t>□金融证券</w:t>
            </w:r>
            <w:r>
              <w:rPr>
                <w:b/>
                <w:spacing w:val="-7"/>
                <w:sz w:val="21"/>
              </w:rPr>
              <w:t xml:space="preserve"> </w:t>
            </w:r>
            <w:r>
              <w:rPr>
                <w:rFonts w:hint="eastAsia"/>
                <w:b/>
                <w:spacing w:val="-7"/>
                <w:sz w:val="21"/>
              </w:rPr>
              <w:t>□新三板上市</w:t>
            </w:r>
            <w:r>
              <w:rPr>
                <w:b/>
                <w:spacing w:val="-7"/>
                <w:sz w:val="21"/>
              </w:rPr>
              <w:t xml:space="preserve"> </w:t>
            </w:r>
            <w:r>
              <w:rPr>
                <w:rFonts w:hint="eastAsia"/>
                <w:b/>
                <w:spacing w:val="-7"/>
                <w:sz w:val="21"/>
              </w:rPr>
              <w:t>□私募股权</w:t>
            </w:r>
            <w:r>
              <w:rPr>
                <w:b/>
                <w:spacing w:val="-7"/>
                <w:sz w:val="21"/>
              </w:rPr>
              <w:t xml:space="preserve"> </w:t>
            </w:r>
            <w:r>
              <w:rPr>
                <w:rFonts w:hint="eastAsia"/>
                <w:b/>
                <w:spacing w:val="-7"/>
                <w:sz w:val="21"/>
              </w:rPr>
              <w:t>□战略管理</w:t>
            </w:r>
            <w:r>
              <w:rPr>
                <w:b/>
                <w:spacing w:val="-7"/>
                <w:sz w:val="21"/>
              </w:rPr>
              <w:t xml:space="preserve"> </w:t>
            </w:r>
            <w:r>
              <w:rPr>
                <w:rFonts w:hint="eastAsia"/>
                <w:b/>
                <w:spacing w:val="-7"/>
                <w:sz w:val="21"/>
              </w:rPr>
              <w:t>□企业文化建</w:t>
            </w:r>
            <w:r>
              <w:rPr>
                <w:rFonts w:hint="eastAsia"/>
                <w:b/>
                <w:spacing w:val="-14"/>
                <w:sz w:val="21"/>
              </w:rPr>
              <w:t>设</w:t>
            </w:r>
            <w:r>
              <w:rPr>
                <w:b/>
                <w:spacing w:val="-14"/>
                <w:sz w:val="21"/>
              </w:rPr>
              <w:t xml:space="preserve"> </w:t>
            </w:r>
            <w:r>
              <w:rPr>
                <w:rFonts w:hint="eastAsia"/>
                <w:b/>
                <w:spacing w:val="-14"/>
                <w:sz w:val="21"/>
              </w:rPr>
              <w:t>□提升领导力</w:t>
            </w:r>
            <w:r>
              <w:rPr>
                <w:b/>
                <w:spacing w:val="-14"/>
                <w:sz w:val="21"/>
              </w:rPr>
              <w:t xml:space="preserve"> </w:t>
            </w:r>
            <w:r>
              <w:rPr>
                <w:rFonts w:hint="eastAsia"/>
                <w:b/>
                <w:spacing w:val="-14"/>
                <w:sz w:val="21"/>
              </w:rPr>
              <w:t>□公司治理</w:t>
            </w:r>
            <w:r>
              <w:rPr>
                <w:b/>
                <w:spacing w:val="-14"/>
                <w:sz w:val="21"/>
              </w:rPr>
              <w:t xml:space="preserve"> </w:t>
            </w:r>
            <w:r>
              <w:rPr>
                <w:rFonts w:hint="eastAsia"/>
                <w:b/>
                <w:spacing w:val="-14"/>
                <w:sz w:val="21"/>
              </w:rPr>
              <w:t>□团队建设</w:t>
            </w:r>
            <w:r>
              <w:rPr>
                <w:b/>
                <w:spacing w:val="-14"/>
                <w:sz w:val="21"/>
              </w:rPr>
              <w:t xml:space="preserve"> </w:t>
            </w:r>
            <w:r>
              <w:rPr>
                <w:rFonts w:hint="eastAsia"/>
                <w:b/>
                <w:spacing w:val="-14"/>
                <w:sz w:val="21"/>
              </w:rPr>
              <w:t>□营销战略</w:t>
            </w:r>
            <w:r>
              <w:rPr>
                <w:b/>
                <w:spacing w:val="-14"/>
                <w:sz w:val="21"/>
              </w:rPr>
              <w:t xml:space="preserve"> </w:t>
            </w:r>
            <w:r>
              <w:rPr>
                <w:rFonts w:hint="eastAsia"/>
                <w:b/>
                <w:spacing w:val="-14"/>
                <w:sz w:val="21"/>
              </w:rPr>
              <w:t>□财务管理</w:t>
            </w:r>
            <w:r>
              <w:rPr>
                <w:b/>
                <w:spacing w:val="-14"/>
                <w:sz w:val="21"/>
              </w:rPr>
              <w:t xml:space="preserve"> </w:t>
            </w:r>
            <w:r>
              <w:rPr>
                <w:rFonts w:hint="eastAsia"/>
                <w:b/>
                <w:spacing w:val="-14"/>
                <w:sz w:val="21"/>
              </w:rPr>
              <w:t>□纳税筹划</w:t>
            </w:r>
            <w:r>
              <w:rPr>
                <w:b/>
                <w:spacing w:val="-14"/>
                <w:sz w:val="21"/>
              </w:rPr>
              <w:t xml:space="preserve"> </w:t>
            </w:r>
            <w:r>
              <w:rPr>
                <w:rFonts w:hint="eastAsia"/>
                <w:b/>
                <w:spacing w:val="-14"/>
                <w:sz w:val="21"/>
              </w:rPr>
              <w:t>□人力资源</w:t>
            </w:r>
          </w:p>
          <w:p w:rsidR="00AB145A" w:rsidRDefault="00AB145A">
            <w:pPr>
              <w:pStyle w:val="TableParagraph"/>
              <w:spacing w:before="0" w:line="556" w:lineRule="auto"/>
              <w:ind w:left="107" w:right="628"/>
              <w:rPr>
                <w:b/>
                <w:sz w:val="21"/>
              </w:rPr>
            </w:pPr>
            <w:r>
              <w:rPr>
                <w:rFonts w:hint="eastAsia"/>
                <w:b/>
                <w:spacing w:val="-9"/>
                <w:sz w:val="21"/>
              </w:rPr>
              <w:t>□团队建设</w:t>
            </w:r>
            <w:r>
              <w:rPr>
                <w:b/>
                <w:spacing w:val="-9"/>
                <w:sz w:val="21"/>
              </w:rPr>
              <w:t xml:space="preserve"> </w:t>
            </w:r>
            <w:r>
              <w:rPr>
                <w:rFonts w:hint="eastAsia"/>
                <w:b/>
                <w:spacing w:val="-9"/>
                <w:sz w:val="21"/>
              </w:rPr>
              <w:t>□高效沟通</w:t>
            </w:r>
            <w:r>
              <w:rPr>
                <w:b/>
                <w:spacing w:val="-9"/>
                <w:sz w:val="21"/>
              </w:rPr>
              <w:t xml:space="preserve"> </w:t>
            </w:r>
            <w:r>
              <w:rPr>
                <w:rFonts w:hint="eastAsia"/>
                <w:b/>
                <w:spacing w:val="-9"/>
                <w:sz w:val="21"/>
              </w:rPr>
              <w:t>□危机管理</w:t>
            </w:r>
            <w:r>
              <w:rPr>
                <w:b/>
                <w:spacing w:val="-9"/>
                <w:sz w:val="21"/>
              </w:rPr>
              <w:t xml:space="preserve"> </w:t>
            </w:r>
            <w:r>
              <w:rPr>
                <w:rFonts w:hint="eastAsia"/>
                <w:b/>
                <w:spacing w:val="-9"/>
                <w:sz w:val="21"/>
              </w:rPr>
              <w:t>□互连网金融</w:t>
            </w:r>
            <w:r>
              <w:rPr>
                <w:b/>
                <w:spacing w:val="-9"/>
                <w:sz w:val="21"/>
              </w:rPr>
              <w:t xml:space="preserve"> </w:t>
            </w:r>
            <w:r>
              <w:rPr>
                <w:rFonts w:hint="eastAsia"/>
                <w:b/>
                <w:spacing w:val="-9"/>
                <w:sz w:val="21"/>
              </w:rPr>
              <w:t>□电子商务</w:t>
            </w:r>
            <w:r>
              <w:rPr>
                <w:b/>
                <w:spacing w:val="-9"/>
                <w:sz w:val="21"/>
              </w:rPr>
              <w:t xml:space="preserve"> </w:t>
            </w:r>
            <w:r>
              <w:rPr>
                <w:rFonts w:hint="eastAsia"/>
                <w:b/>
                <w:spacing w:val="-9"/>
                <w:sz w:val="21"/>
              </w:rPr>
              <w:t>□国学智慧</w:t>
            </w:r>
            <w:r>
              <w:rPr>
                <w:b/>
                <w:spacing w:val="-9"/>
                <w:sz w:val="21"/>
              </w:rPr>
              <w:t xml:space="preserve"> </w:t>
            </w:r>
            <w:r>
              <w:rPr>
                <w:rFonts w:hint="eastAsia"/>
                <w:b/>
                <w:spacing w:val="-9"/>
                <w:sz w:val="21"/>
              </w:rPr>
              <w:t>□易经其他方面：</w:t>
            </w:r>
          </w:p>
        </w:tc>
      </w:tr>
      <w:tr w:rsidR="00AB145A">
        <w:trPr>
          <w:trHeight w:val="672"/>
        </w:trPr>
        <w:tc>
          <w:tcPr>
            <w:tcW w:w="9180" w:type="dxa"/>
            <w:gridSpan w:val="7"/>
            <w:tcBorders>
              <w:top w:val="single" w:sz="4" w:space="0" w:color="000000"/>
              <w:bottom w:val="single" w:sz="4" w:space="0" w:color="000000"/>
            </w:tcBorders>
          </w:tcPr>
          <w:p w:rsidR="00AB145A" w:rsidRDefault="00AB145A">
            <w:pPr>
              <w:pStyle w:val="TableParagraph"/>
              <w:spacing w:before="78"/>
              <w:ind w:left="306"/>
              <w:rPr>
                <w:b/>
                <w:sz w:val="21"/>
              </w:rPr>
            </w:pPr>
            <w:r>
              <w:rPr>
                <w:rFonts w:hint="eastAsia"/>
                <w:b/>
                <w:sz w:val="21"/>
              </w:rPr>
              <w:t>学习本课程的原因：□提升管理能力</w:t>
            </w:r>
            <w:r>
              <w:rPr>
                <w:b/>
                <w:sz w:val="21"/>
              </w:rPr>
              <w:t xml:space="preserve"> </w:t>
            </w:r>
            <w:r>
              <w:rPr>
                <w:rFonts w:hint="eastAsia"/>
                <w:b/>
                <w:sz w:val="21"/>
              </w:rPr>
              <w:t>□结交人脉</w:t>
            </w:r>
            <w:r>
              <w:rPr>
                <w:b/>
                <w:sz w:val="21"/>
              </w:rPr>
              <w:t xml:space="preserve"> </w:t>
            </w:r>
            <w:r>
              <w:rPr>
                <w:rFonts w:hint="eastAsia"/>
                <w:b/>
                <w:sz w:val="21"/>
              </w:rPr>
              <w:t>□优惠政策</w:t>
            </w:r>
            <w:r>
              <w:rPr>
                <w:b/>
                <w:sz w:val="21"/>
              </w:rPr>
              <w:t xml:space="preserve"> </w:t>
            </w:r>
            <w:r>
              <w:rPr>
                <w:rFonts w:hint="eastAsia"/>
                <w:b/>
                <w:sz w:val="21"/>
              </w:rPr>
              <w:t>□老师强烈推荐</w:t>
            </w:r>
            <w:r>
              <w:rPr>
                <w:b/>
                <w:sz w:val="21"/>
              </w:rPr>
              <w:t xml:space="preserve"> </w:t>
            </w:r>
            <w:r>
              <w:rPr>
                <w:rFonts w:hint="eastAsia"/>
                <w:b/>
                <w:sz w:val="21"/>
              </w:rPr>
              <w:t>□其他</w:t>
            </w:r>
          </w:p>
        </w:tc>
      </w:tr>
      <w:tr w:rsidR="00AB145A">
        <w:trPr>
          <w:trHeight w:val="482"/>
        </w:trPr>
        <w:tc>
          <w:tcPr>
            <w:tcW w:w="9180" w:type="dxa"/>
            <w:gridSpan w:val="7"/>
            <w:tcBorders>
              <w:top w:val="single" w:sz="4" w:space="0" w:color="000000"/>
              <w:bottom w:val="single" w:sz="4" w:space="0" w:color="000000"/>
            </w:tcBorders>
          </w:tcPr>
          <w:p w:rsidR="00AB145A" w:rsidRDefault="00AB145A">
            <w:pPr>
              <w:pStyle w:val="TableParagraph"/>
              <w:tabs>
                <w:tab w:val="left" w:pos="4314"/>
              </w:tabs>
              <w:spacing w:before="78"/>
              <w:rPr>
                <w:b/>
                <w:sz w:val="21"/>
              </w:rPr>
            </w:pPr>
            <w:r>
              <w:rPr>
                <w:rFonts w:hint="eastAsia"/>
                <w:b/>
                <w:sz w:val="21"/>
              </w:rPr>
              <w:t>将本课程推荐给我的朋友：</w:t>
            </w:r>
            <w:r>
              <w:rPr>
                <w:b/>
                <w:spacing w:val="-2"/>
                <w:sz w:val="21"/>
              </w:rPr>
              <w:t xml:space="preserve"> </w:t>
            </w:r>
            <w:r>
              <w:rPr>
                <w:rFonts w:hint="eastAsia"/>
                <w:b/>
                <w:sz w:val="21"/>
              </w:rPr>
              <w:t>姓名：</w:t>
            </w:r>
            <w:r>
              <w:rPr>
                <w:b/>
                <w:sz w:val="21"/>
              </w:rPr>
              <w:tab/>
            </w:r>
            <w:r>
              <w:rPr>
                <w:rFonts w:hint="eastAsia"/>
                <w:b/>
                <w:sz w:val="21"/>
              </w:rPr>
              <w:t>电话：</w:t>
            </w:r>
          </w:p>
        </w:tc>
      </w:tr>
      <w:tr w:rsidR="00AB145A">
        <w:trPr>
          <w:trHeight w:val="1569"/>
        </w:trPr>
        <w:tc>
          <w:tcPr>
            <w:tcW w:w="643" w:type="dxa"/>
            <w:tcBorders>
              <w:top w:val="single" w:sz="4" w:space="0" w:color="000000"/>
              <w:right w:val="single" w:sz="4" w:space="0" w:color="000000"/>
            </w:tcBorders>
          </w:tcPr>
          <w:p w:rsidR="00AB145A" w:rsidRDefault="00AB145A">
            <w:pPr>
              <w:pStyle w:val="TableParagraph"/>
              <w:spacing w:before="0"/>
              <w:ind w:left="0"/>
              <w:rPr>
                <w:b/>
                <w:sz w:val="20"/>
              </w:rPr>
            </w:pPr>
          </w:p>
          <w:p w:rsidR="00AB145A" w:rsidRDefault="00AB145A">
            <w:pPr>
              <w:pStyle w:val="TableParagraph"/>
              <w:spacing w:before="8"/>
              <w:ind w:left="0"/>
              <w:rPr>
                <w:b/>
                <w:sz w:val="26"/>
              </w:rPr>
            </w:pPr>
          </w:p>
          <w:p w:rsidR="00AB145A" w:rsidRDefault="00AB145A">
            <w:pPr>
              <w:pStyle w:val="TableParagraph"/>
              <w:spacing w:before="1" w:line="278" w:lineRule="auto"/>
              <w:ind w:left="200" w:right="211"/>
              <w:rPr>
                <w:b/>
                <w:sz w:val="21"/>
              </w:rPr>
            </w:pPr>
            <w:r>
              <w:rPr>
                <w:rFonts w:hint="eastAsia"/>
                <w:b/>
                <w:sz w:val="21"/>
              </w:rPr>
              <w:t>备注</w:t>
            </w:r>
          </w:p>
        </w:tc>
        <w:tc>
          <w:tcPr>
            <w:tcW w:w="8537" w:type="dxa"/>
            <w:gridSpan w:val="6"/>
            <w:tcBorders>
              <w:top w:val="single" w:sz="4" w:space="0" w:color="000000"/>
              <w:left w:val="single" w:sz="4" w:space="0" w:color="000000"/>
            </w:tcBorders>
          </w:tcPr>
          <w:p w:rsidR="00AB145A" w:rsidRDefault="00AB145A">
            <w:pPr>
              <w:pStyle w:val="TableParagraph"/>
              <w:numPr>
                <w:ilvl w:val="0"/>
                <w:numId w:val="2"/>
              </w:numPr>
              <w:tabs>
                <w:tab w:val="left" w:pos="425"/>
              </w:tabs>
              <w:spacing w:before="46"/>
              <w:ind w:left="424" w:hanging="318"/>
              <w:rPr>
                <w:b/>
                <w:sz w:val="21"/>
              </w:rPr>
            </w:pPr>
            <w:r>
              <w:rPr>
                <w:rFonts w:hint="eastAsia"/>
                <w:b/>
                <w:spacing w:val="3"/>
                <w:sz w:val="21"/>
              </w:rPr>
              <w:t>将报名表以电子邮件方式提交，并及时确认。</w:t>
            </w:r>
          </w:p>
          <w:p w:rsidR="00AB145A" w:rsidRDefault="00AB145A">
            <w:pPr>
              <w:pStyle w:val="TableParagraph"/>
              <w:numPr>
                <w:ilvl w:val="0"/>
                <w:numId w:val="2"/>
              </w:numPr>
              <w:tabs>
                <w:tab w:val="left" w:pos="425"/>
              </w:tabs>
              <w:spacing w:before="67" w:line="304" w:lineRule="auto"/>
              <w:ind w:right="88" w:hanging="329"/>
              <w:rPr>
                <w:b/>
                <w:sz w:val="21"/>
              </w:rPr>
            </w:pPr>
            <w:r>
              <w:rPr>
                <w:rFonts w:hint="eastAsia"/>
                <w:b/>
                <w:spacing w:val="-7"/>
                <w:sz w:val="21"/>
              </w:rPr>
              <w:t>将于接到申请资料后</w:t>
            </w:r>
            <w:r>
              <w:rPr>
                <w:b/>
                <w:spacing w:val="-7"/>
                <w:sz w:val="21"/>
              </w:rPr>
              <w:t xml:space="preserve"> </w:t>
            </w:r>
            <w:r>
              <w:rPr>
                <w:b/>
                <w:sz w:val="21"/>
              </w:rPr>
              <w:t>3</w:t>
            </w:r>
            <w:r>
              <w:rPr>
                <w:b/>
                <w:spacing w:val="-8"/>
                <w:sz w:val="21"/>
              </w:rPr>
              <w:t xml:space="preserve"> </w:t>
            </w:r>
            <w:r>
              <w:rPr>
                <w:rFonts w:hint="eastAsia"/>
                <w:b/>
                <w:spacing w:val="-8"/>
                <w:sz w:val="21"/>
              </w:rPr>
              <w:t>个工作日内通知资格审查结果，由班主任向通过审查的学员发送入学通知书并说明报到要求。</w:t>
            </w:r>
          </w:p>
          <w:p w:rsidR="00AB145A" w:rsidRDefault="00AB145A">
            <w:pPr>
              <w:pStyle w:val="TableParagraph"/>
              <w:numPr>
                <w:ilvl w:val="0"/>
                <w:numId w:val="2"/>
              </w:numPr>
              <w:tabs>
                <w:tab w:val="left" w:pos="425"/>
              </w:tabs>
              <w:spacing w:before="67" w:line="304" w:lineRule="auto"/>
              <w:ind w:right="88" w:hanging="329"/>
              <w:rPr>
                <w:b/>
                <w:sz w:val="21"/>
              </w:rPr>
            </w:pPr>
            <w:r>
              <w:rPr>
                <w:rFonts w:hint="eastAsia"/>
                <w:b/>
                <w:sz w:val="21"/>
              </w:rPr>
              <w:t>咨询电话：</w:t>
            </w:r>
            <w:r>
              <w:rPr>
                <w:b/>
                <w:sz w:val="21"/>
              </w:rPr>
              <w:t>18610001769</w:t>
            </w:r>
            <w:r>
              <w:rPr>
                <w:rFonts w:hint="eastAsia"/>
                <w:b/>
                <w:sz w:val="21"/>
              </w:rPr>
              <w:t>同微信</w:t>
            </w:r>
            <w:r>
              <w:rPr>
                <w:b/>
                <w:sz w:val="21"/>
              </w:rPr>
              <w:tab/>
            </w:r>
            <w:r>
              <w:rPr>
                <w:rFonts w:hint="eastAsia"/>
                <w:b/>
                <w:sz w:val="21"/>
              </w:rPr>
              <w:t>王老师</w:t>
            </w:r>
          </w:p>
        </w:tc>
      </w:tr>
    </w:tbl>
    <w:p w:rsidR="00AB145A" w:rsidRDefault="00AB145A"/>
    <w:sectPr w:rsidR="00AB145A" w:rsidSect="00AD6082">
      <w:pgSz w:w="11910" w:h="16840"/>
      <w:pgMar w:top="1100" w:right="1260" w:bottom="1220" w:left="1220" w:header="0" w:footer="94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45A" w:rsidRDefault="00AB145A" w:rsidP="00AD6082">
      <w:r>
        <w:separator/>
      </w:r>
    </w:p>
  </w:endnote>
  <w:endnote w:type="continuationSeparator" w:id="0">
    <w:p w:rsidR="00AB145A" w:rsidRDefault="00AB145A" w:rsidP="00AD6082">
      <w:r>
        <w:continuationSeparator/>
      </w:r>
    </w:p>
  </w:endnote>
</w:endnotes>
</file>

<file path=word/fontTable.xml><?xml version="1.0" encoding="utf-8"?>
<w:fonts xmlns:r="http://schemas.openxmlformats.org/officeDocument/2006/relationships" xmlns:w="http://schemas.openxmlformats.org/wordprocessingml/2006/main">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Kaiti SC">
    <w:altName w:val="微软雅黑"/>
    <w:panose1 w:val="00000000000000000000"/>
    <w:charset w:val="86"/>
    <w:family w:val="auto"/>
    <w:notTrueType/>
    <w:pitch w:val="default"/>
    <w:sig w:usb0="00000001" w:usb1="080E0000" w:usb2="00000010" w:usb3="00000000" w:csb0="00040000" w:csb1="00000000"/>
  </w:font>
  <w:font w:name="华文楷体">
    <w:altName w:val="楷体_GB2312"/>
    <w:panose1 w:val="00000000000000000000"/>
    <w:charset w:val="86"/>
    <w:family w:val="auto"/>
    <w:notTrueType/>
    <w:pitch w:val="default"/>
    <w:sig w:usb0="00000287" w:usb1="080E0000" w:usb2="00000010" w:usb3="00000000" w:csb0="0004009F" w:csb1="00000000"/>
  </w:font>
  <w:font w:name="黑体">
    <w:altName w:val="um"/>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45A" w:rsidRDefault="00AB145A" w:rsidP="004109E9">
    <w:pPr>
      <w:pStyle w:val="Footer"/>
      <w:ind w:firstLineChars="1200" w:firstLine="31680"/>
      <w:rPr>
        <w:rFonts w:ascii="华文楷体" w:eastAsia="华文楷体" w:hAnsi="华文楷体"/>
        <w:color w:val="721E74"/>
      </w:rPr>
    </w:pPr>
    <w:r>
      <w:rPr>
        <w:rFonts w:ascii="华文楷体" w:eastAsia="华文楷体" w:hAnsi="华文楷体" w:hint="eastAsia"/>
        <w:b/>
        <w:color w:val="721E74"/>
        <w:sz w:val="24"/>
        <w:szCs w:val="24"/>
      </w:rPr>
      <w:t>一切都在变，唯有学习不能变！</w:t>
    </w:r>
  </w:p>
  <w:p w:rsidR="00AB145A" w:rsidRDefault="00AB145A">
    <w:pPr>
      <w:pStyle w:val="BodyText"/>
      <w:spacing w:line="14" w:lineRule="auto"/>
      <w:rPr>
        <w:sz w:val="12"/>
      </w:rPr>
    </w:pPr>
    <w:r>
      <w:rPr>
        <w:noProof/>
        <w:lang w:val="en-US"/>
      </w:rPr>
      <w:pict>
        <v:shapetype id="_x0000_t202" coordsize="21600,21600" o:spt="202" path="m,l,21600r21600,l21600,xe">
          <v:stroke joinstyle="miter"/>
          <v:path gradientshapeok="t" o:connecttype="rect"/>
        </v:shapetype>
        <v:shape id="文本框 1" o:spid="_x0000_s2049" type="#_x0000_t202" style="position:absolute;margin-left:293.4pt;margin-top:779.5pt;width:8.5pt;height:12pt;z-index:-251656192;mso-position-horizontal-relative:page;mso-position-vertical-relative:page" filled="f" stroked="f">
          <v:textbox inset="0,0,0,0">
            <w:txbxContent>
              <w:p w:rsidR="00AB145A" w:rsidRDefault="00AB145A">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noProof/>
                    <w:sz w:val="18"/>
                  </w:rPr>
                  <w:t>7</w:t>
                </w:r>
                <w:r>
                  <w:rPr>
                    <w:rFonts w:ascii="Times New Roman"/>
                    <w:sz w:val="18"/>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45A" w:rsidRDefault="00AB145A" w:rsidP="00AD6082">
      <w:r>
        <w:separator/>
      </w:r>
    </w:p>
  </w:footnote>
  <w:footnote w:type="continuationSeparator" w:id="0">
    <w:p w:rsidR="00AB145A" w:rsidRDefault="00AB145A" w:rsidP="00AD60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45A" w:rsidRDefault="00AB145A">
    <w:pPr>
      <w:pStyle w:val="Header"/>
      <w:pBdr>
        <w:top w:val="none" w:sz="0" w:space="0" w:color="auto"/>
        <w:left w:val="none" w:sz="0" w:space="0" w:color="auto"/>
        <w:bottom w:val="single" w:sz="6" w:space="2" w:color="auto"/>
        <w:right w:val="none" w:sz="0" w:space="0" w:color="auto"/>
      </w:pBdr>
      <w:tabs>
        <w:tab w:val="clear" w:pos="8306"/>
        <w:tab w:val="left" w:pos="306"/>
        <w:tab w:val="right" w:pos="8328"/>
      </w:tabs>
      <w:wordWrap w:val="0"/>
      <w:ind w:right="100"/>
      <w:jc w:val="left"/>
      <w:rPr>
        <w:rFonts w:ascii="Kaiti SC" w:eastAsia="Kaiti SC" w:hAnsi="Kaiti SC"/>
        <w:sz w:val="21"/>
        <w:szCs w:val="21"/>
        <w:lang w:val="en-US"/>
      </w:rPr>
    </w:pPr>
    <w:r w:rsidRPr="00B86E9C">
      <w:rPr>
        <w:rFonts w:ascii="Kaiti SC" w:eastAsia="Kaiti SC" w:hAnsi="Kaiti SC"/>
        <w:noProof/>
        <w:sz w:val="21"/>
        <w:szCs w:val="21"/>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6" type="#_x0000_t75" alt="WORD简章小图 [已恢复]-11" style="width:131.25pt;height:18pt;visibility:visible">
          <v:imagedata r:id="rId1" o:title=""/>
        </v:shape>
      </w:pict>
    </w:r>
    <w:r>
      <w:rPr>
        <w:rFonts w:ascii="Kaiti SC" w:eastAsia="Kaiti SC" w:hAnsi="Kaiti SC"/>
        <w:sz w:val="21"/>
        <w:szCs w:val="21"/>
        <w:lang w:val="en-U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092B84"/>
    <w:multiLevelType w:val="multilevel"/>
    <w:tmpl w:val="CF092B84"/>
    <w:lvl w:ilvl="0">
      <w:numFmt w:val="bullet"/>
      <w:lvlText w:val="●"/>
      <w:lvlJc w:val="left"/>
      <w:pPr>
        <w:ind w:left="436" w:hanging="317"/>
      </w:pPr>
      <w:rPr>
        <w:rFonts w:ascii="宋体" w:eastAsia="宋体" w:hAnsi="宋体" w:hint="default"/>
        <w:b/>
        <w:w w:val="99"/>
        <w:sz w:val="21"/>
      </w:rPr>
    </w:lvl>
    <w:lvl w:ilvl="1">
      <w:numFmt w:val="bullet"/>
      <w:lvlText w:val="•"/>
      <w:lvlJc w:val="left"/>
      <w:pPr>
        <w:ind w:left="1247" w:hanging="317"/>
      </w:pPr>
      <w:rPr>
        <w:rFonts w:hint="default"/>
      </w:rPr>
    </w:lvl>
    <w:lvl w:ilvl="2">
      <w:numFmt w:val="bullet"/>
      <w:lvlText w:val="•"/>
      <w:lvlJc w:val="left"/>
      <w:pPr>
        <w:ind w:left="2055" w:hanging="317"/>
      </w:pPr>
      <w:rPr>
        <w:rFonts w:hint="default"/>
      </w:rPr>
    </w:lvl>
    <w:lvl w:ilvl="3">
      <w:numFmt w:val="bullet"/>
      <w:lvlText w:val="•"/>
      <w:lvlJc w:val="left"/>
      <w:pPr>
        <w:ind w:left="2863" w:hanging="317"/>
      </w:pPr>
      <w:rPr>
        <w:rFonts w:hint="default"/>
      </w:rPr>
    </w:lvl>
    <w:lvl w:ilvl="4">
      <w:numFmt w:val="bullet"/>
      <w:lvlText w:val="•"/>
      <w:lvlJc w:val="left"/>
      <w:pPr>
        <w:ind w:left="3670" w:hanging="317"/>
      </w:pPr>
      <w:rPr>
        <w:rFonts w:hint="default"/>
      </w:rPr>
    </w:lvl>
    <w:lvl w:ilvl="5">
      <w:numFmt w:val="bullet"/>
      <w:lvlText w:val="•"/>
      <w:lvlJc w:val="left"/>
      <w:pPr>
        <w:ind w:left="4478" w:hanging="317"/>
      </w:pPr>
      <w:rPr>
        <w:rFonts w:hint="default"/>
      </w:rPr>
    </w:lvl>
    <w:lvl w:ilvl="6">
      <w:numFmt w:val="bullet"/>
      <w:lvlText w:val="•"/>
      <w:lvlJc w:val="left"/>
      <w:pPr>
        <w:ind w:left="5286" w:hanging="317"/>
      </w:pPr>
      <w:rPr>
        <w:rFonts w:hint="default"/>
      </w:rPr>
    </w:lvl>
    <w:lvl w:ilvl="7">
      <w:numFmt w:val="bullet"/>
      <w:lvlText w:val="•"/>
      <w:lvlJc w:val="left"/>
      <w:pPr>
        <w:ind w:left="6093" w:hanging="317"/>
      </w:pPr>
      <w:rPr>
        <w:rFonts w:hint="default"/>
      </w:rPr>
    </w:lvl>
    <w:lvl w:ilvl="8">
      <w:numFmt w:val="bullet"/>
      <w:lvlText w:val="•"/>
      <w:lvlJc w:val="left"/>
      <w:pPr>
        <w:ind w:left="6901" w:hanging="317"/>
      </w:pPr>
      <w:rPr>
        <w:rFonts w:hint="default"/>
      </w:rPr>
    </w:lvl>
  </w:abstractNum>
  <w:abstractNum w:abstractNumId="1">
    <w:nsid w:val="0053208E"/>
    <w:multiLevelType w:val="multilevel"/>
    <w:tmpl w:val="0053208E"/>
    <w:lvl w:ilvl="0">
      <w:numFmt w:val="bullet"/>
      <w:lvlText w:val="□"/>
      <w:lvlJc w:val="left"/>
      <w:pPr>
        <w:ind w:left="424" w:hanging="317"/>
      </w:pPr>
      <w:rPr>
        <w:rFonts w:ascii="宋体" w:eastAsia="宋体" w:hAnsi="宋体" w:hint="default"/>
        <w:b/>
        <w:w w:val="99"/>
        <w:sz w:val="21"/>
      </w:rPr>
    </w:lvl>
    <w:lvl w:ilvl="1">
      <w:numFmt w:val="bullet"/>
      <w:lvlText w:val="•"/>
      <w:lvlJc w:val="left"/>
      <w:pPr>
        <w:ind w:left="1121" w:hanging="317"/>
      </w:pPr>
      <w:rPr>
        <w:rFonts w:hint="default"/>
      </w:rPr>
    </w:lvl>
    <w:lvl w:ilvl="2">
      <w:numFmt w:val="bullet"/>
      <w:lvlText w:val="•"/>
      <w:lvlJc w:val="left"/>
      <w:pPr>
        <w:ind w:left="1823" w:hanging="317"/>
      </w:pPr>
      <w:rPr>
        <w:rFonts w:hint="default"/>
      </w:rPr>
    </w:lvl>
    <w:lvl w:ilvl="3">
      <w:numFmt w:val="bullet"/>
      <w:lvlText w:val="•"/>
      <w:lvlJc w:val="left"/>
      <w:pPr>
        <w:ind w:left="2525" w:hanging="317"/>
      </w:pPr>
      <w:rPr>
        <w:rFonts w:hint="default"/>
      </w:rPr>
    </w:lvl>
    <w:lvl w:ilvl="4">
      <w:numFmt w:val="bullet"/>
      <w:lvlText w:val="•"/>
      <w:lvlJc w:val="left"/>
      <w:pPr>
        <w:ind w:left="3226" w:hanging="317"/>
      </w:pPr>
      <w:rPr>
        <w:rFonts w:hint="default"/>
      </w:rPr>
    </w:lvl>
    <w:lvl w:ilvl="5">
      <w:numFmt w:val="bullet"/>
      <w:lvlText w:val="•"/>
      <w:lvlJc w:val="left"/>
      <w:pPr>
        <w:ind w:left="3928" w:hanging="317"/>
      </w:pPr>
      <w:rPr>
        <w:rFonts w:hint="default"/>
      </w:rPr>
    </w:lvl>
    <w:lvl w:ilvl="6">
      <w:numFmt w:val="bullet"/>
      <w:lvlText w:val="•"/>
      <w:lvlJc w:val="left"/>
      <w:pPr>
        <w:ind w:left="4630" w:hanging="317"/>
      </w:pPr>
      <w:rPr>
        <w:rFonts w:hint="default"/>
      </w:rPr>
    </w:lvl>
    <w:lvl w:ilvl="7">
      <w:numFmt w:val="bullet"/>
      <w:lvlText w:val="•"/>
      <w:lvlJc w:val="left"/>
      <w:pPr>
        <w:ind w:left="5331" w:hanging="317"/>
      </w:pPr>
      <w:rPr>
        <w:rFonts w:hint="default"/>
      </w:rPr>
    </w:lvl>
    <w:lvl w:ilvl="8">
      <w:numFmt w:val="bullet"/>
      <w:lvlText w:val="•"/>
      <w:lvlJc w:val="left"/>
      <w:pPr>
        <w:ind w:left="6033" w:hanging="317"/>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drawingGridHorizontalSpacing w:val="110"/>
  <w:displayHorizontalDrawingGridEvery w:val="2"/>
  <w:characterSpacingControl w:val="doNotCompress"/>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082"/>
    <w:rsid w:val="00081D6F"/>
    <w:rsid w:val="004109E9"/>
    <w:rsid w:val="00AB145A"/>
    <w:rsid w:val="00AD6082"/>
    <w:rsid w:val="00B86E9C"/>
    <w:rsid w:val="05A72B89"/>
    <w:rsid w:val="08B00A24"/>
    <w:rsid w:val="0CA507F4"/>
    <w:rsid w:val="0DE50520"/>
    <w:rsid w:val="103B2B8F"/>
    <w:rsid w:val="10884041"/>
    <w:rsid w:val="11B97825"/>
    <w:rsid w:val="187150E7"/>
    <w:rsid w:val="2CA842C7"/>
    <w:rsid w:val="31B1374C"/>
    <w:rsid w:val="320549C7"/>
    <w:rsid w:val="33B85E3C"/>
    <w:rsid w:val="38F32A70"/>
    <w:rsid w:val="45873B9D"/>
    <w:rsid w:val="470560E9"/>
    <w:rsid w:val="47675979"/>
    <w:rsid w:val="4A2814C9"/>
    <w:rsid w:val="4A8A01C9"/>
    <w:rsid w:val="4AE55704"/>
    <w:rsid w:val="4BF50097"/>
    <w:rsid w:val="4CD60697"/>
    <w:rsid w:val="527350D4"/>
    <w:rsid w:val="60A64B92"/>
    <w:rsid w:val="61594967"/>
    <w:rsid w:val="65AE7D29"/>
    <w:rsid w:val="663A42C3"/>
    <w:rsid w:val="66A9015E"/>
    <w:rsid w:val="6B5D31CD"/>
    <w:rsid w:val="7047770A"/>
    <w:rsid w:val="730B4BF8"/>
    <w:rsid w:val="762D2E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宋体"/>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082"/>
    <w:pPr>
      <w:widowControl w:val="0"/>
      <w:autoSpaceDE w:val="0"/>
      <w:autoSpaceDN w:val="0"/>
    </w:pPr>
    <w:rPr>
      <w:rFonts w:ascii="宋体" w:hAnsi="宋体"/>
      <w:kern w:val="0"/>
      <w:sz w:val="22"/>
      <w:lang w:val="zh-CN"/>
    </w:rPr>
  </w:style>
  <w:style w:type="paragraph" w:styleId="Heading1">
    <w:name w:val="heading 1"/>
    <w:basedOn w:val="Normal"/>
    <w:next w:val="Normal"/>
    <w:link w:val="Heading1Char"/>
    <w:uiPriority w:val="99"/>
    <w:qFormat/>
    <w:rsid w:val="00AD6082"/>
    <w:pPr>
      <w:ind w:left="481" w:right="436"/>
      <w:jc w:val="both"/>
      <w:outlineLvl w:val="0"/>
    </w:pPr>
    <w:rPr>
      <w:sz w:val="28"/>
      <w:szCs w:val="28"/>
    </w:rPr>
  </w:style>
  <w:style w:type="paragraph" w:styleId="Heading2">
    <w:name w:val="heading 2"/>
    <w:basedOn w:val="Normal"/>
    <w:next w:val="Normal"/>
    <w:link w:val="Heading2Char"/>
    <w:uiPriority w:val="99"/>
    <w:qFormat/>
    <w:rsid w:val="00AD6082"/>
    <w:pPr>
      <w:ind w:left="481"/>
      <w:outlineLvl w:val="1"/>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050"/>
    <w:rPr>
      <w:rFonts w:ascii="宋体" w:hAnsi="宋体"/>
      <w:b/>
      <w:bCs/>
      <w:kern w:val="44"/>
      <w:sz w:val="44"/>
      <w:szCs w:val="44"/>
      <w:lang w:val="zh-CN"/>
    </w:rPr>
  </w:style>
  <w:style w:type="character" w:customStyle="1" w:styleId="Heading2Char">
    <w:name w:val="Heading 2 Char"/>
    <w:basedOn w:val="DefaultParagraphFont"/>
    <w:link w:val="Heading2"/>
    <w:uiPriority w:val="9"/>
    <w:semiHidden/>
    <w:rsid w:val="00D31050"/>
    <w:rPr>
      <w:rFonts w:asciiTheme="majorHAnsi" w:eastAsiaTheme="majorEastAsia" w:hAnsiTheme="majorHAnsi" w:cstheme="majorBidi"/>
      <w:b/>
      <w:bCs/>
      <w:kern w:val="0"/>
      <w:sz w:val="32"/>
      <w:szCs w:val="32"/>
      <w:lang w:val="zh-CN"/>
    </w:rPr>
  </w:style>
  <w:style w:type="paragraph" w:styleId="BodyText">
    <w:name w:val="Body Text"/>
    <w:basedOn w:val="Normal"/>
    <w:link w:val="BodyTextChar"/>
    <w:uiPriority w:val="99"/>
    <w:rsid w:val="00AD6082"/>
    <w:rPr>
      <w:sz w:val="21"/>
      <w:szCs w:val="21"/>
    </w:rPr>
  </w:style>
  <w:style w:type="character" w:customStyle="1" w:styleId="BodyTextChar">
    <w:name w:val="Body Text Char"/>
    <w:basedOn w:val="DefaultParagraphFont"/>
    <w:link w:val="BodyText"/>
    <w:uiPriority w:val="99"/>
    <w:semiHidden/>
    <w:rsid w:val="00D31050"/>
    <w:rPr>
      <w:rFonts w:ascii="宋体" w:hAnsi="宋体"/>
      <w:kern w:val="0"/>
      <w:sz w:val="22"/>
      <w:lang w:val="zh-CN"/>
    </w:rPr>
  </w:style>
  <w:style w:type="paragraph" w:styleId="Footer">
    <w:name w:val="footer"/>
    <w:basedOn w:val="Normal"/>
    <w:link w:val="FooterChar"/>
    <w:uiPriority w:val="99"/>
    <w:rsid w:val="00AD6082"/>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D31050"/>
    <w:rPr>
      <w:rFonts w:ascii="宋体" w:hAnsi="宋体"/>
      <w:kern w:val="0"/>
      <w:sz w:val="18"/>
      <w:szCs w:val="18"/>
      <w:lang w:val="zh-CN"/>
    </w:rPr>
  </w:style>
  <w:style w:type="paragraph" w:styleId="Header">
    <w:name w:val="header"/>
    <w:basedOn w:val="Normal"/>
    <w:link w:val="HeaderChar"/>
    <w:uiPriority w:val="99"/>
    <w:rsid w:val="00AD608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HeaderChar">
    <w:name w:val="Header Char"/>
    <w:basedOn w:val="DefaultParagraphFont"/>
    <w:link w:val="Header"/>
    <w:uiPriority w:val="99"/>
    <w:semiHidden/>
    <w:rsid w:val="00D31050"/>
    <w:rPr>
      <w:rFonts w:ascii="宋体" w:hAnsi="宋体"/>
      <w:kern w:val="0"/>
      <w:sz w:val="18"/>
      <w:szCs w:val="18"/>
      <w:lang w:val="zh-CN"/>
    </w:rPr>
  </w:style>
  <w:style w:type="table" w:customStyle="1" w:styleId="TableNormal1">
    <w:name w:val="Table Normal1"/>
    <w:uiPriority w:val="99"/>
    <w:semiHidden/>
    <w:rsid w:val="00AD6082"/>
    <w:rPr>
      <w:kern w:val="0"/>
      <w:sz w:val="20"/>
      <w:szCs w:val="20"/>
    </w:rPr>
    <w:tblPr>
      <w:tblCellMar>
        <w:top w:w="0" w:type="dxa"/>
        <w:left w:w="0" w:type="dxa"/>
        <w:bottom w:w="0" w:type="dxa"/>
        <w:right w:w="0" w:type="dxa"/>
      </w:tblCellMar>
    </w:tblPr>
  </w:style>
  <w:style w:type="paragraph" w:styleId="ListParagraph">
    <w:name w:val="List Paragraph"/>
    <w:basedOn w:val="Normal"/>
    <w:uiPriority w:val="99"/>
    <w:qFormat/>
    <w:rsid w:val="00AD6082"/>
  </w:style>
  <w:style w:type="paragraph" w:customStyle="1" w:styleId="TableParagraph">
    <w:name w:val="Table Paragraph"/>
    <w:basedOn w:val="Normal"/>
    <w:uiPriority w:val="99"/>
    <w:rsid w:val="00AD6082"/>
    <w:pPr>
      <w:spacing w:before="30"/>
      <w:ind w:left="97"/>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baike.baidu.com/item/%E5%85%A8%E5%9B%BD%E4%BA%BA%E6%B0%91%E4%BB%A3%E8%A1%A8%E5%A4%A7%E4%BC%9A%E8%B4%A2%E6%94%BF%E7%BB%8F%E6%B5%8E%E5%A7%94%E5%91%98%E4%BC%9A"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7</Pages>
  <Words>633</Words>
  <Characters>3609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2019-07-09T08:47:00Z</dcterms:created>
  <dcterms:modified xsi:type="dcterms:W3CDTF">2019-08-05T02:59:00Z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WPS 文字</vt:lpwstr>
  </property>
  <property fmtid="{D5CDD505-2E9C-101B-9397-08002B2CF9AE}" pid="3" name="KSOProductBuildVer">
    <vt:lpwstr>2052-10.1.0.7566</vt:lpwstr>
  </property>
</Properties>
</file>